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830" w:rsidRPr="000A5830" w:rsidRDefault="000A5830" w:rsidP="000A5830">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A5830" w:rsidRPr="00523A64" w:rsidTr="00D60B7C">
        <w:trPr>
          <w:trHeight w:val="3119"/>
          <w:jc w:val="center"/>
        </w:trPr>
        <w:tc>
          <w:tcPr>
            <w:tcW w:w="4820" w:type="dxa"/>
            <w:shd w:val="clear" w:color="auto" w:fill="FFFFFF"/>
            <w:vAlign w:val="center"/>
          </w:tcPr>
          <w:p w:rsidR="000A5830" w:rsidRPr="005455CF" w:rsidRDefault="000A5830" w:rsidP="00D60B7C">
            <w:pPr>
              <w:jc w:val="center"/>
              <w:rPr>
                <w:rFonts w:ascii="Arial" w:hAnsi="Arial" w:cs="Arial"/>
                <w:b/>
                <w:bCs/>
                <w:color w:val="524B48"/>
                <w:sz w:val="8"/>
                <w:szCs w:val="8"/>
              </w:rPr>
            </w:pPr>
          </w:p>
          <w:p w:rsidR="000A5830" w:rsidRDefault="000A5830" w:rsidP="00D60B7C">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"http://cpd.hk/evt000000082/"</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Land Resumption</w:t>
            </w:r>
          </w:p>
          <w:p w:rsidR="000A5830" w:rsidRPr="00B8559C" w:rsidRDefault="000A5830" w:rsidP="00D60B7C">
            <w:pPr>
              <w:jc w:val="center"/>
              <w:rPr>
                <w:rStyle w:val="Hyperlink"/>
                <w:rFonts w:ascii="Arial" w:hAnsi="Arial" w:cs="Arial"/>
                <w:b/>
                <w:bCs/>
                <w:color w:val="524B48"/>
                <w:sz w:val="32"/>
                <w:szCs w:val="32"/>
                <w:u w:val="none"/>
              </w:rPr>
            </w:pPr>
            <w:r w:rsidRPr="00B8559C">
              <w:rPr>
                <w:rStyle w:val="Hyperlink"/>
                <w:rFonts w:ascii="Arial" w:hAnsi="Arial" w:cs="Arial"/>
                <w:b/>
                <w:bCs/>
                <w:color w:val="524B48"/>
                <w:sz w:val="32"/>
                <w:szCs w:val="32"/>
                <w:u w:val="none"/>
              </w:rPr>
              <w:t xml:space="preserve">in </w:t>
            </w:r>
            <w:r>
              <w:rPr>
                <w:rStyle w:val="Hyperlink"/>
                <w:rFonts w:ascii="Arial" w:hAnsi="Arial" w:cs="Arial"/>
                <w:b/>
                <w:bCs/>
                <w:color w:val="524B48"/>
                <w:sz w:val="32"/>
                <w:szCs w:val="32"/>
                <w:u w:val="none"/>
              </w:rPr>
              <w:t>Hong Kong</w:t>
            </w:r>
          </w:p>
          <w:p w:rsidR="000A5830" w:rsidRPr="00510FE2" w:rsidRDefault="000A5830" w:rsidP="00D60B7C">
            <w:pPr>
              <w:jc w:val="center"/>
              <w:rPr>
                <w:rFonts w:ascii="Arial" w:hAnsi="Arial" w:cs="Arial"/>
                <w:b/>
                <w:bCs/>
                <w:sz w:val="28"/>
                <w:szCs w:val="28"/>
              </w:rPr>
            </w:pPr>
            <w:r w:rsidRPr="00B8559C">
              <w:rPr>
                <w:rFonts w:ascii="Arial" w:hAnsi="Arial" w:cs="Arial"/>
                <w:b/>
                <w:bCs/>
                <w:color w:val="524B48"/>
                <w:sz w:val="32"/>
                <w:szCs w:val="32"/>
              </w:rPr>
              <w:fldChar w:fldCharType="end"/>
            </w:r>
          </w:p>
          <w:p w:rsidR="000A5830" w:rsidRPr="009D67FA" w:rsidRDefault="000A5830" w:rsidP="00D60B7C">
            <w:pPr>
              <w:jc w:val="center"/>
              <w:rPr>
                <w:rFonts w:ascii="Arial" w:hAnsi="Arial" w:cs="Arial"/>
                <w:i/>
                <w:color w:val="6C6361"/>
                <w:sz w:val="24"/>
                <w:szCs w:val="24"/>
              </w:rPr>
            </w:pPr>
            <w:r w:rsidRPr="009D67FA">
              <w:rPr>
                <w:rFonts w:ascii="Arial" w:hAnsi="Arial" w:cs="Arial"/>
                <w:i/>
                <w:color w:val="6C6361"/>
                <w:sz w:val="24"/>
                <w:szCs w:val="24"/>
              </w:rPr>
              <w:t>by</w:t>
            </w:r>
          </w:p>
          <w:p w:rsidR="000A5830" w:rsidRPr="00B8559C" w:rsidRDefault="0015390A" w:rsidP="00D60B7C">
            <w:pPr>
              <w:jc w:val="center"/>
              <w:rPr>
                <w:rFonts w:ascii="Arial" w:hAnsi="Arial" w:cs="Arial"/>
                <w:color w:val="524B48"/>
                <w:sz w:val="24"/>
                <w:szCs w:val="24"/>
              </w:rPr>
            </w:pPr>
            <w:hyperlink r:id="rId8" w:history="1">
              <w:r w:rsidR="000A5830">
                <w:rPr>
                  <w:rStyle w:val="Hyperlink"/>
                  <w:rFonts w:ascii="Arial" w:hAnsi="Arial" w:cs="Arial"/>
                  <w:color w:val="6C6361"/>
                  <w:sz w:val="24"/>
                  <w:szCs w:val="24"/>
                  <w:u w:val="none"/>
                </w:rPr>
                <w:t>Mr</w:t>
              </w:r>
              <w:r w:rsidR="000A5830" w:rsidRPr="00AC7DF6">
                <w:rPr>
                  <w:rStyle w:val="Hyperlink"/>
                  <w:rFonts w:ascii="Arial" w:hAnsi="Arial" w:cs="Arial"/>
                  <w:color w:val="6C6361"/>
                  <w:sz w:val="24"/>
                  <w:szCs w:val="24"/>
                  <w:u w:val="none"/>
                </w:rPr>
                <w:t xml:space="preserve">. </w:t>
              </w:r>
              <w:r w:rsidR="000A5830">
                <w:rPr>
                  <w:rStyle w:val="Hyperlink"/>
                  <w:rFonts w:ascii="Arial" w:hAnsi="Arial" w:cs="Arial"/>
                  <w:color w:val="6C6361"/>
                  <w:sz w:val="24"/>
                  <w:szCs w:val="24"/>
                  <w:u w:val="none"/>
                </w:rPr>
                <w:t>Leung Sun Chuen</w:t>
              </w:r>
            </w:hyperlink>
            <w:r w:rsidR="000A5830" w:rsidRPr="00B8559C">
              <w:rPr>
                <w:rFonts w:ascii="Arial" w:hAnsi="Arial" w:cs="Arial"/>
                <w:color w:val="524B48"/>
                <w:sz w:val="24"/>
                <w:szCs w:val="24"/>
              </w:rPr>
              <w:t>,</w:t>
            </w:r>
          </w:p>
          <w:p w:rsidR="000A5830" w:rsidRDefault="000A5830" w:rsidP="00D60B7C">
            <w:pPr>
              <w:jc w:val="center"/>
              <w:rPr>
                <w:rFonts w:ascii="Arial" w:hAnsi="Arial" w:cs="Arial"/>
                <w:color w:val="6C6361"/>
                <w:sz w:val="24"/>
                <w:szCs w:val="24"/>
              </w:rPr>
            </w:pPr>
            <w:r>
              <w:rPr>
                <w:rFonts w:ascii="Arial" w:hAnsi="Arial" w:cs="Arial"/>
                <w:color w:val="6C6361"/>
                <w:sz w:val="24"/>
                <w:szCs w:val="24"/>
              </w:rPr>
              <w:t>Fellow Member,</w:t>
            </w:r>
          </w:p>
          <w:p w:rsidR="000A5830" w:rsidRDefault="000A5830" w:rsidP="00D60B7C">
            <w:pPr>
              <w:jc w:val="center"/>
              <w:rPr>
                <w:rFonts w:ascii="Arial" w:hAnsi="Arial" w:cs="Arial"/>
                <w:color w:val="6C6361"/>
                <w:sz w:val="24"/>
                <w:szCs w:val="24"/>
              </w:rPr>
            </w:pPr>
            <w:r>
              <w:rPr>
                <w:rFonts w:ascii="Arial" w:hAnsi="Arial" w:cs="Arial"/>
                <w:color w:val="6C6361"/>
                <w:sz w:val="24"/>
                <w:szCs w:val="24"/>
              </w:rPr>
              <w:t>Hong Kong Institute of Surveyors,</w:t>
            </w:r>
          </w:p>
          <w:p w:rsidR="000A5830" w:rsidRDefault="000A5830" w:rsidP="00D60B7C">
            <w:pPr>
              <w:jc w:val="center"/>
              <w:rPr>
                <w:rFonts w:ascii="Arial" w:hAnsi="Arial" w:cs="Arial"/>
                <w:color w:val="6C6361"/>
                <w:sz w:val="24"/>
                <w:szCs w:val="24"/>
              </w:rPr>
            </w:pPr>
            <w:r>
              <w:rPr>
                <w:rFonts w:ascii="Arial" w:hAnsi="Arial" w:cs="Arial"/>
                <w:color w:val="6C6361"/>
                <w:sz w:val="24"/>
                <w:szCs w:val="24"/>
              </w:rPr>
              <w:t>Former Lecturer,</w:t>
            </w:r>
          </w:p>
          <w:p w:rsidR="000A5830" w:rsidRDefault="000A5830" w:rsidP="00D60B7C">
            <w:pPr>
              <w:jc w:val="center"/>
              <w:rPr>
                <w:rFonts w:ascii="Arial" w:hAnsi="Arial" w:cs="Arial"/>
                <w:color w:val="6C6361"/>
                <w:sz w:val="24"/>
                <w:szCs w:val="24"/>
              </w:rPr>
            </w:pPr>
            <w:r>
              <w:rPr>
                <w:rFonts w:ascii="Arial" w:hAnsi="Arial" w:cs="Arial"/>
                <w:color w:val="6C6361"/>
                <w:sz w:val="24"/>
                <w:szCs w:val="24"/>
              </w:rPr>
              <w:t xml:space="preserve">City University of Hong Kong </w:t>
            </w:r>
          </w:p>
          <w:p w:rsidR="000A5830" w:rsidRPr="005455CF" w:rsidRDefault="000A5830" w:rsidP="00D60B7C">
            <w:pPr>
              <w:jc w:val="center"/>
              <w:rPr>
                <w:rFonts w:ascii="Arial" w:hAnsi="Arial" w:cs="Arial"/>
                <w:color w:val="6C6361"/>
                <w:sz w:val="8"/>
                <w:szCs w:val="8"/>
              </w:rPr>
            </w:pPr>
          </w:p>
        </w:tc>
        <w:tc>
          <w:tcPr>
            <w:tcW w:w="5954" w:type="dxa"/>
            <w:shd w:val="clear" w:color="auto" w:fill="FFFFFF"/>
            <w:vAlign w:val="center"/>
          </w:tcPr>
          <w:p w:rsidR="000A5830" w:rsidRPr="00D50772" w:rsidRDefault="000A5830" w:rsidP="00D60B7C">
            <w:pPr>
              <w:spacing w:line="276" w:lineRule="auto"/>
              <w:jc w:val="center"/>
              <w:rPr>
                <w:rFonts w:ascii="Arial" w:eastAsia="Times New Roman" w:hAnsi="Arial" w:cs="Arial"/>
                <w:noProof/>
                <w:sz w:val="20"/>
                <w:szCs w:val="20"/>
              </w:rPr>
            </w:pPr>
            <w:r w:rsidRPr="00E210BD">
              <w:rPr>
                <w:rFonts w:ascii="Arial" w:hAnsi="Arial" w:cs="Arial"/>
                <w:noProof/>
                <w:color w:val="6C6361"/>
                <w:sz w:val="24"/>
                <w:szCs w:val="24"/>
              </w:rPr>
              <w:drawing>
                <wp:anchor distT="0" distB="0" distL="114300" distR="114300" simplePos="0" relativeHeight="251659264" behindDoc="0" locked="0" layoutInCell="1" allowOverlap="1" wp14:anchorId="13BD9577" wp14:editId="6B1BBC23">
                  <wp:simplePos x="0" y="0"/>
                  <wp:positionH relativeFrom="column">
                    <wp:posOffset>3178175</wp:posOffset>
                  </wp:positionH>
                  <wp:positionV relativeFrom="paragraph">
                    <wp:posOffset>-63500</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20D769D" wp14:editId="798C2E16">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A5830" w:rsidRPr="00B239A7" w:rsidRDefault="000A5830" w:rsidP="000A5830">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A5830" w:rsidRPr="00B239A7" w:rsidTr="00D60B7C">
        <w:trPr>
          <w:trHeight w:val="2571"/>
          <w:jc w:val="center"/>
        </w:trPr>
        <w:tc>
          <w:tcPr>
            <w:tcW w:w="1985" w:type="dxa"/>
            <w:shd w:val="clear" w:color="auto" w:fill="FFFFFF"/>
            <w:vAlign w:val="center"/>
          </w:tcPr>
          <w:p w:rsidR="000A5830" w:rsidRPr="00B239A7" w:rsidRDefault="000A5830" w:rsidP="00D60B7C">
            <w:pPr>
              <w:spacing w:line="276" w:lineRule="auto"/>
              <w:contextualSpacing/>
              <w:jc w:val="center"/>
              <w:rPr>
                <w:rFonts w:ascii="Arial" w:hAnsi="Arial" w:cs="Arial"/>
                <w:sz w:val="19"/>
                <w:szCs w:val="19"/>
              </w:rPr>
            </w:pPr>
            <w:r w:rsidRPr="00B239A7">
              <w:rPr>
                <w:rFonts w:ascii="Arial" w:hAnsi="Arial" w:cs="Arial"/>
                <w:noProof/>
                <w:sz w:val="19"/>
                <w:szCs w:val="19"/>
              </w:rPr>
              <w:drawing>
                <wp:inline distT="0" distB="0" distL="0" distR="0" wp14:anchorId="11D10605" wp14:editId="1AE0A365">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0A5830" w:rsidRDefault="000A5830" w:rsidP="000A5830">
            <w:pPr>
              <w:contextualSpacing/>
              <w:rPr>
                <w:rFonts w:ascii="Arial" w:hAnsi="Arial" w:cs="Arial"/>
                <w:color w:val="6C6361"/>
                <w:sz w:val="19"/>
                <w:szCs w:val="19"/>
              </w:rPr>
            </w:pPr>
            <w:r w:rsidRPr="00B239A7">
              <w:rPr>
                <w:rFonts w:ascii="Arial" w:hAnsi="Arial" w:cs="Arial"/>
                <w:color w:val="6C6361"/>
                <w:sz w:val="19"/>
                <w:szCs w:val="19"/>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B239A7">
              <w:rPr>
                <w:rFonts w:ascii="Arial" w:hAnsi="Arial" w:cs="Arial"/>
                <w:color w:val="6C6361"/>
                <w:sz w:val="19"/>
                <w:szCs w:val="19"/>
              </w:rPr>
              <w:t>Estate</w:t>
            </w:r>
            <w:proofErr w:type="gramEnd"/>
            <w:r w:rsidRPr="00B239A7">
              <w:rPr>
                <w:rFonts w:ascii="Arial" w:hAnsi="Arial" w:cs="Arial"/>
                <w:color w:val="6C6361"/>
                <w:sz w:val="19"/>
                <w:szCs w:val="19"/>
              </w:rPr>
              <w:t xml:space="preserve"> Surveying Studio etc.</w:t>
            </w:r>
          </w:p>
          <w:p w:rsidR="000A5830" w:rsidRPr="000A5830" w:rsidRDefault="000A5830" w:rsidP="000A5830">
            <w:pPr>
              <w:contextualSpacing/>
              <w:rPr>
                <w:rFonts w:ascii="Arial" w:hAnsi="Arial" w:cs="Arial"/>
                <w:color w:val="6C6361"/>
                <w:sz w:val="8"/>
                <w:szCs w:val="8"/>
              </w:rPr>
            </w:pPr>
          </w:p>
          <w:p w:rsidR="000A5830" w:rsidRPr="00B239A7" w:rsidRDefault="000A5830" w:rsidP="000A5830">
            <w:pPr>
              <w:contextualSpacing/>
              <w:rPr>
                <w:rFonts w:ascii="Arial" w:hAnsi="Arial" w:cs="Arial"/>
                <w:color w:val="6C6361"/>
                <w:sz w:val="19"/>
                <w:szCs w:val="19"/>
              </w:rPr>
            </w:pPr>
            <w:r w:rsidRPr="00B239A7">
              <w:rPr>
                <w:rFonts w:ascii="Arial" w:hAnsi="Arial" w:cs="Arial"/>
                <w:color w:val="6C6361"/>
                <w:sz w:val="19"/>
                <w:szCs w:val="19"/>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0A5830" w:rsidRPr="00B239A7" w:rsidRDefault="000A5830" w:rsidP="000A5830">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96"/>
        <w:gridCol w:w="5377"/>
      </w:tblGrid>
      <w:tr w:rsidR="000A5830" w:rsidRPr="00B239A7" w:rsidTr="00D60B7C">
        <w:trPr>
          <w:trHeight w:val="1551"/>
          <w:jc w:val="center"/>
        </w:trPr>
        <w:tc>
          <w:tcPr>
            <w:tcW w:w="10773" w:type="dxa"/>
            <w:gridSpan w:val="2"/>
            <w:shd w:val="clear" w:color="auto" w:fill="FFFFFF" w:themeFill="background1"/>
            <w:vAlign w:val="center"/>
          </w:tcPr>
          <w:p w:rsidR="000A5830" w:rsidRPr="00B239A7" w:rsidRDefault="000A5830" w:rsidP="00D60B7C">
            <w:pPr>
              <w:spacing w:line="276" w:lineRule="auto"/>
              <w:rPr>
                <w:rFonts w:ascii="Arial" w:eastAsia="Times New Roman" w:hAnsi="Arial" w:cs="Arial"/>
                <w:color w:val="6C6361"/>
                <w:sz w:val="19"/>
                <w:szCs w:val="19"/>
              </w:rPr>
            </w:pPr>
            <w:r w:rsidRPr="00B239A7">
              <w:rPr>
                <w:rFonts w:ascii="Arial" w:eastAsia="Times New Roman" w:hAnsi="Arial" w:cs="Arial"/>
                <w:color w:val="6C6361"/>
                <w:sz w:val="19"/>
                <w:szCs w:val="19"/>
              </w:rPr>
              <w:t>What is land resumption? Why it it necessary in many occasions.  Land resumption by ordinance is necessary in order to resume land for public purpose.  What is the definition of 'public purpose'? How the compensation be assessed?</w:t>
            </w:r>
          </w:p>
          <w:p w:rsidR="000A5830" w:rsidRPr="00B239A7" w:rsidRDefault="000A5830" w:rsidP="00D60B7C">
            <w:pPr>
              <w:spacing w:line="276" w:lineRule="auto"/>
              <w:rPr>
                <w:rFonts w:ascii="Arial" w:eastAsia="Times New Roman" w:hAnsi="Arial" w:cs="Arial"/>
                <w:color w:val="6C6361"/>
                <w:sz w:val="8"/>
                <w:szCs w:val="8"/>
              </w:rPr>
            </w:pPr>
          </w:p>
          <w:p w:rsidR="000A5830" w:rsidRPr="00B239A7" w:rsidRDefault="000A5830" w:rsidP="00D60B7C">
            <w:pPr>
              <w:spacing w:line="276" w:lineRule="auto"/>
              <w:rPr>
                <w:rFonts w:ascii="Arial" w:eastAsia="Times New Roman" w:hAnsi="Arial" w:cs="Arial"/>
                <w:color w:val="6C6361"/>
                <w:sz w:val="19"/>
                <w:szCs w:val="19"/>
              </w:rPr>
            </w:pPr>
            <w:r w:rsidRPr="00B239A7">
              <w:rPr>
                <w:rFonts w:ascii="Arial" w:eastAsia="Times New Roman" w:hAnsi="Arial" w:cs="Arial"/>
                <w:color w:val="6C6361"/>
                <w:sz w:val="19"/>
                <w:szCs w:val="19"/>
              </w:rPr>
              <w:t>In fact, assessmen</w:t>
            </w:r>
            <w:r>
              <w:rPr>
                <w:rFonts w:ascii="Arial" w:eastAsia="Times New Roman" w:hAnsi="Arial" w:cs="Arial"/>
                <w:color w:val="6C6361"/>
                <w:sz w:val="19"/>
                <w:szCs w:val="19"/>
              </w:rPr>
              <w:t>t</w:t>
            </w:r>
            <w:r w:rsidRPr="00B239A7">
              <w:rPr>
                <w:rFonts w:ascii="Arial" w:eastAsia="Times New Roman" w:hAnsi="Arial" w:cs="Arial"/>
                <w:color w:val="6C6361"/>
                <w:sz w:val="19"/>
                <w:szCs w:val="19"/>
              </w:rPr>
              <w:t xml:space="preserve"> for compensation for the land interest is complicated by the valuation principles and the case laws.  In this seminar, the speaker is going to share with us on the Lands Resumption Ordinance, the examples for discussion and the compensation principles with the case laws.</w:t>
            </w:r>
          </w:p>
        </w:tc>
      </w:tr>
      <w:tr w:rsidR="000A5830" w:rsidRPr="00B239A7" w:rsidTr="00D60B7C">
        <w:trPr>
          <w:trHeight w:val="340"/>
          <w:jc w:val="center"/>
        </w:trPr>
        <w:tc>
          <w:tcPr>
            <w:tcW w:w="10773" w:type="dxa"/>
            <w:gridSpan w:val="2"/>
            <w:tcBorders>
              <w:top w:val="nil"/>
            </w:tcBorders>
            <w:shd w:val="clear" w:color="auto" w:fill="F0EBE1"/>
            <w:vAlign w:val="center"/>
          </w:tcPr>
          <w:p w:rsidR="000A5830" w:rsidRPr="00B239A7" w:rsidRDefault="000A5830" w:rsidP="00D60B7C">
            <w:pPr>
              <w:spacing w:line="276" w:lineRule="auto"/>
              <w:jc w:val="left"/>
              <w:rPr>
                <w:rFonts w:ascii="Arial" w:hAnsi="Arial" w:cs="Arial"/>
                <w:b/>
                <w:color w:val="524B48"/>
                <w:sz w:val="19"/>
                <w:szCs w:val="19"/>
              </w:rPr>
            </w:pPr>
            <w:r w:rsidRPr="00B239A7">
              <w:rPr>
                <w:rFonts w:ascii="Arial" w:hAnsi="Arial" w:cs="Arial"/>
                <w:b/>
                <w:color w:val="524B48"/>
                <w:sz w:val="19"/>
                <w:szCs w:val="19"/>
              </w:rPr>
              <w:t>The course will cover the followings:</w:t>
            </w:r>
          </w:p>
        </w:tc>
      </w:tr>
      <w:tr w:rsidR="000A5830" w:rsidRPr="00B239A7" w:rsidTr="00D60B7C">
        <w:trPr>
          <w:trHeight w:val="2951"/>
          <w:jc w:val="center"/>
        </w:trPr>
        <w:tc>
          <w:tcPr>
            <w:tcW w:w="5396" w:type="dxa"/>
            <w:tcBorders>
              <w:bottom w:val="nil"/>
              <w:right w:val="nil"/>
            </w:tcBorders>
            <w:shd w:val="clear" w:color="auto" w:fill="FFFFFF"/>
            <w:vAlign w:val="center"/>
          </w:tcPr>
          <w:p w:rsidR="000A5830" w:rsidRPr="00B239A7" w:rsidRDefault="000A5830" w:rsidP="00D60B7C">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The Lands Resumption Ordinance including -</w:t>
            </w:r>
          </w:p>
          <w:p w:rsidR="000A5830" w:rsidRPr="00B239A7" w:rsidRDefault="000A5830" w:rsidP="00D60B7C">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S.3 - Resumption of land for public purpose</w:t>
            </w:r>
          </w:p>
          <w:p w:rsidR="000A5830" w:rsidRPr="00B239A7" w:rsidRDefault="000A5830" w:rsidP="00D60B7C">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S.4 - Notices</w:t>
            </w:r>
          </w:p>
          <w:p w:rsidR="000A5830" w:rsidRPr="00B239A7" w:rsidRDefault="000A5830" w:rsidP="00D60B7C">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S.5 - Reversion of Ownership</w:t>
            </w:r>
          </w:p>
          <w:p w:rsidR="000A5830" w:rsidRPr="00B239A7" w:rsidRDefault="000A5830" w:rsidP="00D60B7C">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S.6 - Compensation</w:t>
            </w:r>
          </w:p>
          <w:p w:rsidR="000A5830" w:rsidRPr="00B239A7" w:rsidRDefault="000A5830" w:rsidP="00D60B7C">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S.7 - Power of entry</w:t>
            </w:r>
          </w:p>
          <w:p w:rsidR="000A5830" w:rsidRPr="00B239A7" w:rsidRDefault="000A5830" w:rsidP="00D60B7C">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The legal procedure for land resumption</w:t>
            </w:r>
          </w:p>
          <w:p w:rsidR="000A5830" w:rsidRPr="00B239A7" w:rsidRDefault="000A5830" w:rsidP="00D60B7C">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Assessing factors</w:t>
            </w:r>
          </w:p>
          <w:p w:rsidR="000A5830" w:rsidRDefault="000A5830" w:rsidP="00D60B7C">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Relevant date in assessment of property compensation</w:t>
            </w:r>
          </w:p>
          <w:p w:rsidR="000A5830" w:rsidRPr="00E210BD" w:rsidRDefault="000A5830" w:rsidP="00D60B7C">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Disturbance in assessing disturbance cost</w:t>
            </w:r>
          </w:p>
        </w:tc>
        <w:tc>
          <w:tcPr>
            <w:tcW w:w="5377" w:type="dxa"/>
            <w:tcBorders>
              <w:left w:val="nil"/>
              <w:bottom w:val="nil"/>
            </w:tcBorders>
            <w:shd w:val="clear" w:color="auto" w:fill="FFFFFF"/>
            <w:vAlign w:val="center"/>
          </w:tcPr>
          <w:p w:rsidR="000A5830" w:rsidRPr="00B239A7" w:rsidRDefault="000A5830" w:rsidP="00D60B7C">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Severance in assessing the negative impact on the property value of the remaining portion of land</w:t>
            </w:r>
          </w:p>
          <w:p w:rsidR="000A5830" w:rsidRPr="00B239A7" w:rsidRDefault="000A5830" w:rsidP="00D60B7C">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The statutory and non-statutory basis for compensation</w:t>
            </w:r>
          </w:p>
          <w:p w:rsidR="000A5830" w:rsidRPr="00B239A7" w:rsidRDefault="000A5830" w:rsidP="00D60B7C">
            <w:pPr>
              <w:pStyle w:val="ListParagraph"/>
              <w:numPr>
                <w:ilvl w:val="1"/>
                <w:numId w:val="2"/>
              </w:numPr>
              <w:spacing w:line="276" w:lineRule="auto"/>
              <w:jc w:val="left"/>
              <w:rPr>
                <w:rFonts w:ascii="Arial" w:hAnsi="Arial" w:cs="Arial"/>
                <w:color w:val="6C6361"/>
                <w:sz w:val="19"/>
                <w:szCs w:val="19"/>
              </w:rPr>
            </w:pPr>
            <w:r w:rsidRPr="00E210BD">
              <w:rPr>
                <w:rFonts w:ascii="Arial" w:hAnsi="Arial" w:cs="Arial"/>
                <w:noProof/>
                <w:color w:val="6C6361"/>
                <w:sz w:val="19"/>
                <w:szCs w:val="19"/>
              </w:rPr>
              <w:drawing>
                <wp:anchor distT="0" distB="0" distL="114300" distR="114300" simplePos="0" relativeHeight="251660288" behindDoc="0" locked="0" layoutInCell="1" allowOverlap="1" wp14:anchorId="36E9084C" wp14:editId="24F024B3">
                  <wp:simplePos x="0" y="0"/>
                  <wp:positionH relativeFrom="column">
                    <wp:posOffset>2330450</wp:posOffset>
                  </wp:positionH>
                  <wp:positionV relativeFrom="paragraph">
                    <wp:posOffset>124460</wp:posOffset>
                  </wp:positionV>
                  <wp:extent cx="895985" cy="10223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A7">
              <w:rPr>
                <w:rFonts w:ascii="Arial" w:hAnsi="Arial" w:cs="Arial"/>
                <w:color w:val="6C6361"/>
                <w:sz w:val="19"/>
                <w:szCs w:val="19"/>
              </w:rPr>
              <w:t>Statutory: Assessment based on the legislation</w:t>
            </w:r>
          </w:p>
          <w:p w:rsidR="000A5830" w:rsidRPr="00B239A7" w:rsidRDefault="000A5830" w:rsidP="00D60B7C">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Non-statutory: Assessment not based on the legislation. Based on the policy level</w:t>
            </w:r>
          </w:p>
          <w:p w:rsidR="000A5830" w:rsidRDefault="000A5830" w:rsidP="00D60B7C">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Case Laws affecting the statutory basis for compensation</w:t>
            </w:r>
          </w:p>
          <w:p w:rsidR="000A5830" w:rsidRPr="00B239A7" w:rsidRDefault="000A5830" w:rsidP="00D60B7C">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Exercises for group discussion</w:t>
            </w:r>
            <w:r>
              <w:rPr>
                <w:rFonts w:ascii="Arial" w:hAnsi="Arial" w:cs="Arial"/>
                <w:color w:val="6C6361"/>
                <w:sz w:val="19"/>
                <w:szCs w:val="19"/>
              </w:rPr>
              <w:t xml:space="preserve"> </w:t>
            </w:r>
          </w:p>
        </w:tc>
      </w:tr>
    </w:tbl>
    <w:p w:rsidR="000A5830" w:rsidRPr="00B239A7" w:rsidRDefault="000A5830" w:rsidP="000A5830">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94"/>
        <w:gridCol w:w="1291"/>
      </w:tblGrid>
      <w:tr w:rsidR="000A5830" w:rsidRPr="00B239A7" w:rsidTr="00D60B7C">
        <w:trPr>
          <w:trHeight w:val="340"/>
          <w:jc w:val="center"/>
        </w:trPr>
        <w:tc>
          <w:tcPr>
            <w:tcW w:w="1701" w:type="dxa"/>
            <w:tcBorders>
              <w:top w:val="nil"/>
              <w:left w:val="nil"/>
              <w:bottom w:val="single" w:sz="12" w:space="0" w:color="FFFFFF"/>
            </w:tcBorders>
            <w:shd w:val="clear" w:color="auto" w:fill="F0EBE1"/>
            <w:vAlign w:val="center"/>
          </w:tcPr>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Code:</w:t>
            </w:r>
          </w:p>
        </w:tc>
        <w:tc>
          <w:tcPr>
            <w:tcW w:w="3685" w:type="dxa"/>
            <w:gridSpan w:val="2"/>
            <w:tcBorders>
              <w:top w:val="nil"/>
              <w:bottom w:val="single" w:sz="12" w:space="0" w:color="F0EBE1"/>
            </w:tcBorders>
            <w:shd w:val="clear" w:color="auto" w:fill="FFFFFF"/>
            <w:vAlign w:val="center"/>
          </w:tcPr>
          <w:p w:rsidR="000A5830" w:rsidRPr="00B239A7" w:rsidRDefault="00F27C49"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Pr>
                <w:rFonts w:ascii="Arial" w:hAnsi="Arial" w:cs="Arial"/>
                <w:b/>
                <w:bCs/>
                <w:color w:val="6C6361"/>
                <w:sz w:val="19"/>
                <w:szCs w:val="19"/>
              </w:rPr>
              <w:t>EVT000000082</w:t>
            </w:r>
          </w:p>
        </w:tc>
        <w:tc>
          <w:tcPr>
            <w:tcW w:w="1701" w:type="dxa"/>
            <w:tcBorders>
              <w:top w:val="nil"/>
              <w:bottom w:val="single" w:sz="12" w:space="0" w:color="FFFFFF"/>
            </w:tcBorders>
            <w:shd w:val="clear" w:color="auto" w:fill="F0EBE1"/>
            <w:vAlign w:val="center"/>
          </w:tcPr>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Level:</w:t>
            </w:r>
          </w:p>
        </w:tc>
        <w:tc>
          <w:tcPr>
            <w:tcW w:w="3685" w:type="dxa"/>
            <w:gridSpan w:val="2"/>
            <w:tcBorders>
              <w:top w:val="nil"/>
              <w:bottom w:val="single" w:sz="12" w:space="0" w:color="F0EBE1"/>
              <w:right w:val="nil"/>
            </w:tcBorders>
            <w:shd w:val="clear" w:color="auto" w:fill="FFFFFF"/>
            <w:vAlign w:val="center"/>
          </w:tcPr>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B239A7">
              <w:rPr>
                <w:rFonts w:ascii="Arial" w:eastAsia="Times New Roman" w:hAnsi="Arial" w:cs="Arial"/>
                <w:b/>
                <w:noProof/>
                <w:color w:val="6C6361"/>
                <w:sz w:val="19"/>
                <w:szCs w:val="19"/>
              </w:rPr>
              <w:t>Intermediate</w:t>
            </w:r>
          </w:p>
        </w:tc>
      </w:tr>
      <w:tr w:rsidR="000A5830" w:rsidRPr="00B239A7" w:rsidTr="00D60B7C">
        <w:trPr>
          <w:trHeight w:val="340"/>
          <w:jc w:val="center"/>
        </w:trPr>
        <w:tc>
          <w:tcPr>
            <w:tcW w:w="1701" w:type="dxa"/>
            <w:tcBorders>
              <w:top w:val="single" w:sz="12" w:space="0" w:color="FFFFFF"/>
              <w:left w:val="nil"/>
              <w:bottom w:val="single" w:sz="12" w:space="0" w:color="FFFFFF"/>
            </w:tcBorders>
            <w:shd w:val="clear" w:color="auto" w:fill="F0EBE1"/>
            <w:vAlign w:val="center"/>
          </w:tcPr>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Date:</w:t>
            </w:r>
          </w:p>
        </w:tc>
        <w:tc>
          <w:tcPr>
            <w:tcW w:w="3685" w:type="dxa"/>
            <w:gridSpan w:val="2"/>
            <w:tcBorders>
              <w:top w:val="single" w:sz="12" w:space="0" w:color="F0EBE1"/>
              <w:bottom w:val="single" w:sz="12" w:space="0" w:color="F0EBE1"/>
            </w:tcBorders>
            <w:shd w:val="clear" w:color="auto" w:fill="FFFFFF"/>
            <w:vAlign w:val="center"/>
          </w:tcPr>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Pr>
                <w:rFonts w:ascii="Arial" w:hAnsi="Arial" w:cs="Arial"/>
                <w:b/>
                <w:color w:val="6C6361"/>
                <w:sz w:val="19"/>
                <w:szCs w:val="19"/>
              </w:rPr>
              <w:t>16 September</w:t>
            </w:r>
            <w:r w:rsidRPr="00B239A7">
              <w:rPr>
                <w:rFonts w:ascii="Arial" w:hAnsi="Arial" w:cs="Arial"/>
                <w:b/>
                <w:color w:val="6C6361"/>
                <w:sz w:val="19"/>
                <w:szCs w:val="19"/>
              </w:rPr>
              <w:t xml:space="preserve"> 2015 (Wednesday)</w:t>
            </w:r>
          </w:p>
        </w:tc>
        <w:tc>
          <w:tcPr>
            <w:tcW w:w="1701" w:type="dxa"/>
            <w:tcBorders>
              <w:top w:val="single" w:sz="12" w:space="0" w:color="FFFFFF"/>
              <w:bottom w:val="single" w:sz="12" w:space="0" w:color="FFFFFF"/>
            </w:tcBorders>
            <w:shd w:val="clear" w:color="auto" w:fill="F0EBE1"/>
            <w:vAlign w:val="center"/>
          </w:tcPr>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Language:</w:t>
            </w:r>
          </w:p>
        </w:tc>
        <w:tc>
          <w:tcPr>
            <w:tcW w:w="3685" w:type="dxa"/>
            <w:gridSpan w:val="2"/>
            <w:tcBorders>
              <w:top w:val="single" w:sz="12" w:space="0" w:color="F0EBE1"/>
              <w:bottom w:val="single" w:sz="12" w:space="0" w:color="F0EBE1"/>
              <w:right w:val="nil"/>
            </w:tcBorders>
            <w:shd w:val="clear" w:color="auto" w:fill="FFFFFF"/>
            <w:vAlign w:val="center"/>
          </w:tcPr>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B239A7">
              <w:rPr>
                <w:rFonts w:ascii="Arial" w:eastAsia="Times New Roman" w:hAnsi="Arial" w:cs="Arial"/>
                <w:b/>
                <w:noProof/>
                <w:color w:val="6C6361"/>
                <w:sz w:val="19"/>
                <w:szCs w:val="19"/>
              </w:rPr>
              <w:t>English</w:t>
            </w:r>
          </w:p>
        </w:tc>
      </w:tr>
      <w:tr w:rsidR="000A5830" w:rsidRPr="00B239A7" w:rsidTr="00D60B7C">
        <w:trPr>
          <w:trHeight w:val="340"/>
          <w:jc w:val="center"/>
        </w:trPr>
        <w:tc>
          <w:tcPr>
            <w:tcW w:w="1701" w:type="dxa"/>
            <w:tcBorders>
              <w:top w:val="single" w:sz="12" w:space="0" w:color="FFFFFF"/>
              <w:left w:val="nil"/>
              <w:bottom w:val="single" w:sz="12" w:space="0" w:color="FFFFFF"/>
            </w:tcBorders>
            <w:shd w:val="clear" w:color="auto" w:fill="F0EBE1"/>
            <w:vAlign w:val="center"/>
          </w:tcPr>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Time:</w:t>
            </w:r>
          </w:p>
        </w:tc>
        <w:tc>
          <w:tcPr>
            <w:tcW w:w="3685" w:type="dxa"/>
            <w:gridSpan w:val="2"/>
            <w:tcBorders>
              <w:top w:val="single" w:sz="12" w:space="0" w:color="F0EBE1"/>
              <w:bottom w:val="single" w:sz="12" w:space="0" w:color="F0EBE1"/>
            </w:tcBorders>
            <w:shd w:val="clear" w:color="auto" w:fill="FFFFFF"/>
            <w:vAlign w:val="center"/>
          </w:tcPr>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B239A7">
              <w:rPr>
                <w:rFonts w:ascii="Arial" w:hAnsi="Arial" w:cs="Arial"/>
                <w:b/>
                <w:color w:val="6C6361"/>
                <w:sz w:val="19"/>
                <w:szCs w:val="19"/>
              </w:rPr>
              <w:t>14:30 - 17:45</w:t>
            </w:r>
          </w:p>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19"/>
                <w:szCs w:val="19"/>
              </w:rPr>
            </w:pPr>
            <w:r w:rsidRPr="00B239A7">
              <w:rPr>
                <w:rFonts w:ascii="Arial" w:hAnsi="Arial" w:cs="Arial"/>
                <w:color w:val="6C6361"/>
                <w:sz w:val="19"/>
                <w:szCs w:val="19"/>
              </w:rPr>
              <w:t>(Reception starts at 14:00)</w:t>
            </w:r>
          </w:p>
        </w:tc>
        <w:tc>
          <w:tcPr>
            <w:tcW w:w="1701" w:type="dxa"/>
            <w:tcBorders>
              <w:top w:val="single" w:sz="12" w:space="0" w:color="FFFFFF"/>
              <w:bottom w:val="single" w:sz="12" w:space="0" w:color="FFFFFF"/>
            </w:tcBorders>
            <w:shd w:val="clear" w:color="auto" w:fill="F0EBE1"/>
            <w:vAlign w:val="center"/>
          </w:tcPr>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0A5830"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B239A7">
              <w:rPr>
                <w:rFonts w:ascii="Arial" w:hAnsi="Arial" w:cs="Arial"/>
                <w:b/>
                <w:color w:val="6C6361"/>
                <w:sz w:val="19"/>
                <w:szCs w:val="19"/>
              </w:rPr>
              <w:t xml:space="preserve">LSHK </w:t>
            </w:r>
            <w:r>
              <w:rPr>
                <w:rFonts w:ascii="Arial" w:hAnsi="Arial" w:cs="Arial"/>
                <w:b/>
                <w:color w:val="6C6361"/>
                <w:sz w:val="19"/>
                <w:szCs w:val="19"/>
              </w:rPr>
              <w:t xml:space="preserve">3.0 </w:t>
            </w:r>
            <w:r w:rsidRPr="00B239A7">
              <w:rPr>
                <w:rFonts w:ascii="Arial" w:hAnsi="Arial" w:cs="Arial"/>
                <w:b/>
                <w:color w:val="6C6361"/>
                <w:sz w:val="19"/>
                <w:szCs w:val="19"/>
              </w:rPr>
              <w:t>CPD Points</w:t>
            </w:r>
          </w:p>
          <w:p w:rsidR="000A5830" w:rsidRPr="00FE2940"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19"/>
                <w:szCs w:val="19"/>
              </w:rPr>
            </w:pPr>
            <w:r w:rsidRPr="00FE2940">
              <w:rPr>
                <w:rFonts w:ascii="Arial" w:hAnsi="Arial" w:cs="Arial"/>
                <w:color w:val="6C6361"/>
                <w:sz w:val="19"/>
                <w:szCs w:val="19"/>
              </w:rPr>
              <w:t>(LSHK Allocated Number: 20152366)</w:t>
            </w:r>
          </w:p>
        </w:tc>
      </w:tr>
      <w:tr w:rsidR="000A5830" w:rsidRPr="00B239A7" w:rsidTr="00D60B7C">
        <w:trPr>
          <w:trHeight w:val="1247"/>
          <w:jc w:val="center"/>
        </w:trPr>
        <w:tc>
          <w:tcPr>
            <w:tcW w:w="1701" w:type="dxa"/>
            <w:tcBorders>
              <w:top w:val="single" w:sz="12" w:space="0" w:color="FFFFFF"/>
              <w:left w:val="nil"/>
              <w:bottom w:val="nil"/>
            </w:tcBorders>
            <w:shd w:val="clear" w:color="auto" w:fill="F0EBE1"/>
            <w:vAlign w:val="center"/>
          </w:tcPr>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Venue:</w:t>
            </w:r>
          </w:p>
        </w:tc>
        <w:tc>
          <w:tcPr>
            <w:tcW w:w="2891" w:type="dxa"/>
            <w:tcBorders>
              <w:top w:val="single" w:sz="12" w:space="0" w:color="F0EBE1"/>
              <w:bottom w:val="nil"/>
              <w:right w:val="nil"/>
            </w:tcBorders>
            <w:shd w:val="clear" w:color="auto" w:fill="FFFFFF"/>
            <w:vAlign w:val="center"/>
          </w:tcPr>
          <w:p w:rsidR="000A5830" w:rsidRPr="00B239A7" w:rsidRDefault="000A5830" w:rsidP="00D60B7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19"/>
                <w:szCs w:val="19"/>
                <w:u w:val="none"/>
              </w:rPr>
            </w:pPr>
            <w:r w:rsidRPr="00B239A7">
              <w:rPr>
                <w:rFonts w:ascii="Arial" w:hAnsi="Arial" w:cs="Arial"/>
                <w:b/>
                <w:color w:val="6C6361"/>
                <w:sz w:val="19"/>
                <w:szCs w:val="19"/>
              </w:rPr>
              <w:fldChar w:fldCharType="begin"/>
            </w:r>
            <w:r w:rsidRPr="00B239A7">
              <w:rPr>
                <w:rFonts w:ascii="Arial" w:hAnsi="Arial" w:cs="Arial"/>
                <w:b/>
                <w:color w:val="6C6361"/>
                <w:sz w:val="19"/>
                <w:szCs w:val="19"/>
              </w:rPr>
              <w:instrText xml:space="preserve"> HYPERLINK "http://goo.gl/maps/DKYQ1" </w:instrText>
            </w:r>
            <w:r w:rsidRPr="00B239A7">
              <w:rPr>
                <w:rFonts w:ascii="Arial" w:hAnsi="Arial" w:cs="Arial"/>
                <w:b/>
                <w:color w:val="6C6361"/>
                <w:sz w:val="19"/>
                <w:szCs w:val="19"/>
              </w:rPr>
              <w:fldChar w:fldCharType="separate"/>
            </w:r>
            <w:r w:rsidRPr="00B239A7">
              <w:rPr>
                <w:rStyle w:val="Hyperlink"/>
                <w:rFonts w:ascii="Arial" w:hAnsi="Arial" w:cs="Arial"/>
                <w:b/>
                <w:color w:val="6C6361"/>
                <w:sz w:val="19"/>
                <w:szCs w:val="19"/>
                <w:u w:val="none"/>
              </w:rPr>
              <w:t>Kornerstone Institute</w:t>
            </w:r>
          </w:p>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19"/>
                <w:szCs w:val="19"/>
                <w:u w:val="none"/>
              </w:rPr>
            </w:pPr>
            <w:r w:rsidRPr="00B239A7">
              <w:rPr>
                <w:rStyle w:val="Hyperlink"/>
                <w:rFonts w:ascii="Arial" w:hAnsi="Arial" w:cs="Arial"/>
                <w:color w:val="6C6361"/>
                <w:sz w:val="19"/>
                <w:szCs w:val="19"/>
                <w:u w:val="none"/>
              </w:rPr>
              <w:t>15/F, Hip Shing Hong Centre</w:t>
            </w:r>
          </w:p>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19"/>
                <w:szCs w:val="19"/>
                <w:u w:val="none"/>
              </w:rPr>
            </w:pPr>
            <w:r w:rsidRPr="00B239A7">
              <w:rPr>
                <w:rStyle w:val="Hyperlink"/>
                <w:rFonts w:ascii="Arial" w:hAnsi="Arial" w:cs="Arial"/>
                <w:color w:val="6C6361"/>
                <w:sz w:val="19"/>
                <w:szCs w:val="19"/>
                <w:u w:val="none"/>
              </w:rPr>
              <w:t>55 Des Voeux Road Central</w:t>
            </w:r>
          </w:p>
          <w:p w:rsidR="000A5830" w:rsidRPr="00B239A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19"/>
                <w:szCs w:val="19"/>
              </w:rPr>
            </w:pPr>
            <w:r w:rsidRPr="00B239A7">
              <w:rPr>
                <w:rStyle w:val="Hyperlink"/>
                <w:rFonts w:ascii="Arial" w:hAnsi="Arial" w:cs="Arial"/>
                <w:color w:val="6C6361"/>
                <w:sz w:val="19"/>
                <w:szCs w:val="19"/>
                <w:u w:val="none"/>
              </w:rPr>
              <w:t>Central, Hong Kong</w:t>
            </w:r>
            <w:r w:rsidRPr="00B239A7">
              <w:rPr>
                <w:rFonts w:ascii="Arial" w:hAnsi="Arial" w:cs="Arial"/>
                <w:b/>
                <w:color w:val="6C6361"/>
                <w:sz w:val="19"/>
                <w:szCs w:val="19"/>
              </w:rPr>
              <w:fldChar w:fldCharType="end"/>
            </w:r>
          </w:p>
        </w:tc>
        <w:tc>
          <w:tcPr>
            <w:tcW w:w="794" w:type="dxa"/>
            <w:tcBorders>
              <w:top w:val="single" w:sz="12" w:space="0" w:color="F0EBE1"/>
              <w:left w:val="nil"/>
              <w:bottom w:val="nil"/>
            </w:tcBorders>
            <w:shd w:val="clear" w:color="auto" w:fill="FFFFFF"/>
            <w:vAlign w:val="bottom"/>
          </w:tcPr>
          <w:p w:rsidR="000A5830" w:rsidRPr="00B239A7" w:rsidRDefault="000A5830" w:rsidP="00D60B7C">
            <w:pPr>
              <w:jc w:val="right"/>
              <w:rPr>
                <w:rFonts w:ascii="Arial" w:hAnsi="Arial" w:cs="Arial"/>
                <w:b/>
                <w:color w:val="6C6361"/>
                <w:sz w:val="19"/>
                <w:szCs w:val="19"/>
              </w:rPr>
            </w:pPr>
            <w:r w:rsidRPr="00B239A7">
              <w:rPr>
                <w:rFonts w:ascii="Arial" w:hAnsi="Arial" w:cs="Arial"/>
                <w:b/>
                <w:noProof/>
                <w:color w:val="6C6361"/>
                <w:sz w:val="19"/>
                <w:szCs w:val="19"/>
              </w:rPr>
              <w:drawing>
                <wp:inline distT="0" distB="0" distL="0" distR="0" wp14:anchorId="2BBCBFBE" wp14:editId="0314B844">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A5830" w:rsidRPr="00B239A7" w:rsidRDefault="000A5830" w:rsidP="00D60B7C">
            <w:pPr>
              <w:jc w:val="right"/>
              <w:rPr>
                <w:rFonts w:ascii="Arial" w:hAnsi="Arial" w:cs="Arial"/>
                <w:b/>
                <w:color w:val="6C6361"/>
                <w:sz w:val="19"/>
                <w:szCs w:val="19"/>
              </w:rPr>
            </w:pPr>
          </w:p>
        </w:tc>
        <w:tc>
          <w:tcPr>
            <w:tcW w:w="1701" w:type="dxa"/>
            <w:tcBorders>
              <w:top w:val="single" w:sz="12" w:space="0" w:color="FFFFFF"/>
              <w:bottom w:val="nil"/>
            </w:tcBorders>
            <w:shd w:val="clear" w:color="auto" w:fill="F0EBE1"/>
            <w:vAlign w:val="center"/>
          </w:tcPr>
          <w:p w:rsidR="000A5830" w:rsidRPr="009553A1"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0A5830" w:rsidRPr="009553A1"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394" w:type="dxa"/>
            <w:tcBorders>
              <w:top w:val="single" w:sz="12" w:space="0" w:color="F0EBE1"/>
              <w:bottom w:val="nil"/>
              <w:right w:val="nil"/>
            </w:tcBorders>
            <w:shd w:val="clear" w:color="auto" w:fill="FFFFFF"/>
            <w:vAlign w:val="center"/>
          </w:tcPr>
          <w:p w:rsidR="000A5830" w:rsidRPr="009553A1"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16" w:history="1">
              <w:r w:rsidRPr="009553A1">
                <w:rPr>
                  <w:rStyle w:val="Hyperlink"/>
                  <w:rFonts w:ascii="Arial" w:eastAsia="Times New Roman" w:hAnsi="Arial" w:cs="Arial"/>
                  <w:b/>
                  <w:noProof/>
                  <w:color w:val="6C6361"/>
                  <w:sz w:val="20"/>
                  <w:szCs w:val="18"/>
                  <w:u w:val="none"/>
                </w:rPr>
                <w:t>Contact Us</w:t>
              </w:r>
            </w:hyperlink>
          </w:p>
          <w:p w:rsidR="000A5830" w:rsidRPr="009553A1"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291" w:type="dxa"/>
            <w:tcBorders>
              <w:top w:val="nil"/>
              <w:left w:val="nil"/>
              <w:bottom w:val="nil"/>
              <w:right w:val="nil"/>
            </w:tcBorders>
            <w:shd w:val="clear" w:color="auto" w:fill="FFFFFF"/>
            <w:vAlign w:val="center"/>
          </w:tcPr>
          <w:p w:rsidR="000A5830" w:rsidRPr="00156567" w:rsidRDefault="000A5830" w:rsidP="00D6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CEDACD1" wp14:editId="550BBCE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A5830" w:rsidRDefault="00214BC6" w:rsidP="000A5830">
      <w:pPr>
        <w:rPr>
          <w:sz w:val="2"/>
          <w:szCs w:val="2"/>
        </w:rPr>
      </w:pPr>
    </w:p>
    <w:sectPr w:rsidR="00214BC6" w:rsidRPr="000A5830"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90A" w:rsidRDefault="0015390A" w:rsidP="00546556">
      <w:r>
        <w:separator/>
      </w:r>
    </w:p>
  </w:endnote>
  <w:endnote w:type="continuationSeparator" w:id="0">
    <w:p w:rsidR="0015390A" w:rsidRDefault="0015390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90A" w:rsidRDefault="0015390A" w:rsidP="00546556">
      <w:r>
        <w:separator/>
      </w:r>
    </w:p>
  </w:footnote>
  <w:footnote w:type="continuationSeparator" w:id="0">
    <w:p w:rsidR="0015390A" w:rsidRDefault="0015390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gutterAtTop/>
  <w:proofState w:spelling="clean" w:grammar="clean"/>
  <w:documentProtection w:edit="forms" w:enforcement="1" w:cryptProviderType="rsaAES" w:cryptAlgorithmClass="hash" w:cryptAlgorithmType="typeAny" w:cryptAlgorithmSid="14" w:cryptSpinCount="100000" w:hash="KQf8lMCCrRE4tqzUfYjBoBLIYG7IO0Zk4y3hEsUm7tDL1HujLCV8zh1EXe2mP1ewNtTD7It4j9aWev3bImyH9A==" w:salt="DQQ2PjyocrzM7VTe80907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5830"/>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90A"/>
    <w:rsid w:val="00153BCF"/>
    <w:rsid w:val="001543E8"/>
    <w:rsid w:val="001559FE"/>
    <w:rsid w:val="00157EEF"/>
    <w:rsid w:val="0016177F"/>
    <w:rsid w:val="001631CF"/>
    <w:rsid w:val="0016345F"/>
    <w:rsid w:val="00163BBC"/>
    <w:rsid w:val="001641C2"/>
    <w:rsid w:val="001656CC"/>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77C"/>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42C"/>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1EB7"/>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E87"/>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27C49"/>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8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5616E-6C03-4062-AD18-D9662924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CPT Course: An Introdution to Property Valuation</vt:lpstr>
    </vt:vector>
  </TitlesOfParts>
  <Manager>Tyrone Tsang</Manager>
  <Company>The Profectional Company Limited</Company>
  <LinksUpToDate>false</LinksUpToDate>
  <CharactersWithSpaces>2866</CharactersWithSpaces>
  <SharedDoc>false</SharedDoc>
  <HyperlinkBase>http://download.profectional.com/events/EVT000000082.docx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Land Resumption in Hong Kong</dc:title>
  <dc:subject>CPD Course: Land Resumption in Hong Kong</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9</cp:revision>
  <cp:lastPrinted>2015-09-15T07:30:00Z</cp:lastPrinted>
  <dcterms:created xsi:type="dcterms:W3CDTF">2015-01-09T09:31:00Z</dcterms:created>
  <dcterms:modified xsi:type="dcterms:W3CDTF">2015-09-26T02:47:00Z</dcterms:modified>
</cp:coreProperties>
</file>