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504" w:rsidRPr="00023504" w:rsidRDefault="00023504" w:rsidP="00023504">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023504" w:rsidRPr="00523A64" w:rsidTr="00185E8E">
        <w:trPr>
          <w:trHeight w:val="3119"/>
          <w:jc w:val="center"/>
        </w:trPr>
        <w:tc>
          <w:tcPr>
            <w:tcW w:w="4820" w:type="dxa"/>
            <w:shd w:val="clear" w:color="auto" w:fill="FFFFFF"/>
            <w:vAlign w:val="center"/>
          </w:tcPr>
          <w:p w:rsidR="00023504" w:rsidRPr="005455CF" w:rsidRDefault="00023504" w:rsidP="00185E8E">
            <w:pPr>
              <w:jc w:val="center"/>
              <w:rPr>
                <w:rFonts w:ascii="Arial" w:hAnsi="Arial" w:cs="Arial"/>
                <w:b/>
                <w:bCs/>
                <w:color w:val="524B48"/>
                <w:sz w:val="8"/>
                <w:szCs w:val="8"/>
              </w:rPr>
            </w:pPr>
          </w:p>
          <w:p w:rsidR="00023504" w:rsidRDefault="00023504" w:rsidP="00185E8E">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"http://cpd.hk/evt000000109/"</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The</w:t>
            </w:r>
          </w:p>
          <w:p w:rsidR="00023504" w:rsidRDefault="00023504" w:rsidP="00185E8E">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Development Control</w:t>
            </w:r>
          </w:p>
          <w:p w:rsidR="00023504" w:rsidRPr="00B8559C" w:rsidRDefault="00023504" w:rsidP="00185E8E">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xml:space="preserve">of Land </w:t>
            </w:r>
            <w:r w:rsidRPr="00B8559C">
              <w:rPr>
                <w:rStyle w:val="Hyperlink"/>
                <w:rFonts w:ascii="Arial" w:hAnsi="Arial" w:cs="Arial"/>
                <w:b/>
                <w:bCs/>
                <w:color w:val="524B48"/>
                <w:sz w:val="32"/>
                <w:szCs w:val="32"/>
                <w:u w:val="none"/>
              </w:rPr>
              <w:t xml:space="preserve">in </w:t>
            </w:r>
            <w:r>
              <w:rPr>
                <w:rStyle w:val="Hyperlink"/>
                <w:rFonts w:ascii="Arial" w:hAnsi="Arial" w:cs="Arial"/>
                <w:b/>
                <w:bCs/>
                <w:color w:val="524B48"/>
                <w:sz w:val="32"/>
                <w:szCs w:val="32"/>
                <w:u w:val="none"/>
              </w:rPr>
              <w:t>Hong Kong</w:t>
            </w:r>
          </w:p>
          <w:p w:rsidR="00023504" w:rsidRPr="00510FE2" w:rsidRDefault="00023504" w:rsidP="00185E8E">
            <w:pPr>
              <w:jc w:val="center"/>
              <w:rPr>
                <w:rFonts w:ascii="Arial" w:hAnsi="Arial" w:cs="Arial"/>
                <w:b/>
                <w:bCs/>
                <w:sz w:val="28"/>
                <w:szCs w:val="28"/>
              </w:rPr>
            </w:pPr>
            <w:r w:rsidRPr="00B8559C">
              <w:rPr>
                <w:rFonts w:ascii="Arial" w:hAnsi="Arial" w:cs="Arial"/>
                <w:b/>
                <w:bCs/>
                <w:color w:val="524B48"/>
                <w:sz w:val="32"/>
                <w:szCs w:val="32"/>
              </w:rPr>
              <w:fldChar w:fldCharType="end"/>
            </w:r>
          </w:p>
          <w:p w:rsidR="00023504" w:rsidRPr="009D67FA" w:rsidRDefault="00023504" w:rsidP="00185E8E">
            <w:pPr>
              <w:jc w:val="center"/>
              <w:rPr>
                <w:rFonts w:ascii="Arial" w:hAnsi="Arial" w:cs="Arial"/>
                <w:i/>
                <w:color w:val="6C6361"/>
                <w:sz w:val="24"/>
                <w:szCs w:val="24"/>
              </w:rPr>
            </w:pPr>
            <w:r w:rsidRPr="009D67FA">
              <w:rPr>
                <w:rFonts w:ascii="Arial" w:hAnsi="Arial" w:cs="Arial"/>
                <w:i/>
                <w:color w:val="6C6361"/>
                <w:sz w:val="24"/>
                <w:szCs w:val="24"/>
              </w:rPr>
              <w:t>by</w:t>
            </w:r>
          </w:p>
          <w:p w:rsidR="00023504" w:rsidRPr="00B8559C" w:rsidRDefault="00023504" w:rsidP="00185E8E">
            <w:pPr>
              <w:jc w:val="center"/>
              <w:rPr>
                <w:rFonts w:ascii="Arial" w:hAnsi="Arial" w:cs="Arial"/>
                <w:color w:val="524B48"/>
                <w:sz w:val="24"/>
                <w:szCs w:val="24"/>
              </w:rPr>
            </w:pPr>
            <w:hyperlink r:id="rId8" w:history="1">
              <w:r>
                <w:rPr>
                  <w:rStyle w:val="Hyperlink"/>
                  <w:rFonts w:ascii="Arial" w:hAnsi="Arial" w:cs="Arial"/>
                  <w:color w:val="6C6361"/>
                  <w:sz w:val="24"/>
                  <w:szCs w:val="24"/>
                  <w:u w:val="none"/>
                </w:rPr>
                <w:t>Mr</w:t>
              </w:r>
              <w:r w:rsidRPr="00AC7DF6">
                <w:rPr>
                  <w:rStyle w:val="Hyperlink"/>
                  <w:rFonts w:ascii="Arial" w:hAnsi="Arial" w:cs="Arial"/>
                  <w:color w:val="6C6361"/>
                  <w:sz w:val="24"/>
                  <w:szCs w:val="24"/>
                  <w:u w:val="none"/>
                </w:rPr>
                <w:t xml:space="preserve">. </w:t>
              </w:r>
              <w:r>
                <w:rPr>
                  <w:rStyle w:val="Hyperlink"/>
                  <w:rFonts w:ascii="Arial" w:hAnsi="Arial" w:cs="Arial"/>
                  <w:color w:val="6C6361"/>
                  <w:sz w:val="24"/>
                  <w:szCs w:val="24"/>
                  <w:u w:val="none"/>
                </w:rPr>
                <w:t xml:space="preserve">Leung Sun </w:t>
              </w:r>
              <w:proofErr w:type="spellStart"/>
              <w:r>
                <w:rPr>
                  <w:rStyle w:val="Hyperlink"/>
                  <w:rFonts w:ascii="Arial" w:hAnsi="Arial" w:cs="Arial"/>
                  <w:color w:val="6C6361"/>
                  <w:sz w:val="24"/>
                  <w:szCs w:val="24"/>
                  <w:u w:val="none"/>
                </w:rPr>
                <w:t>Chuen</w:t>
              </w:r>
              <w:proofErr w:type="spellEnd"/>
            </w:hyperlink>
            <w:r w:rsidRPr="00B8559C">
              <w:rPr>
                <w:rFonts w:ascii="Arial" w:hAnsi="Arial" w:cs="Arial"/>
                <w:color w:val="524B48"/>
                <w:sz w:val="24"/>
                <w:szCs w:val="24"/>
              </w:rPr>
              <w:t>,</w:t>
            </w:r>
          </w:p>
          <w:p w:rsidR="00023504" w:rsidRDefault="00023504" w:rsidP="00185E8E">
            <w:pPr>
              <w:jc w:val="center"/>
              <w:rPr>
                <w:rFonts w:ascii="Arial" w:hAnsi="Arial" w:cs="Arial"/>
                <w:color w:val="6C6361"/>
                <w:sz w:val="24"/>
                <w:szCs w:val="24"/>
              </w:rPr>
            </w:pPr>
            <w:r>
              <w:rPr>
                <w:rFonts w:ascii="Arial" w:hAnsi="Arial" w:cs="Arial"/>
                <w:color w:val="6C6361"/>
                <w:sz w:val="24"/>
                <w:szCs w:val="24"/>
              </w:rPr>
              <w:t>Fellow Member,</w:t>
            </w:r>
          </w:p>
          <w:p w:rsidR="00023504" w:rsidRDefault="00023504" w:rsidP="00185E8E">
            <w:pPr>
              <w:jc w:val="center"/>
              <w:rPr>
                <w:rFonts w:ascii="Arial" w:hAnsi="Arial" w:cs="Arial"/>
                <w:color w:val="6C6361"/>
                <w:sz w:val="24"/>
                <w:szCs w:val="24"/>
              </w:rPr>
            </w:pPr>
            <w:r>
              <w:rPr>
                <w:rFonts w:ascii="Arial" w:hAnsi="Arial" w:cs="Arial"/>
                <w:color w:val="6C6361"/>
                <w:sz w:val="24"/>
                <w:szCs w:val="24"/>
              </w:rPr>
              <w:t>Hong Kong Institute of Surveyors,</w:t>
            </w:r>
          </w:p>
          <w:p w:rsidR="00023504" w:rsidRDefault="00023504" w:rsidP="00185E8E">
            <w:pPr>
              <w:jc w:val="center"/>
              <w:rPr>
                <w:rFonts w:ascii="Arial" w:hAnsi="Arial" w:cs="Arial"/>
                <w:color w:val="6C6361"/>
                <w:sz w:val="24"/>
                <w:szCs w:val="24"/>
              </w:rPr>
            </w:pPr>
            <w:r>
              <w:rPr>
                <w:rFonts w:ascii="Arial" w:hAnsi="Arial" w:cs="Arial"/>
                <w:color w:val="6C6361"/>
                <w:sz w:val="24"/>
                <w:szCs w:val="24"/>
              </w:rPr>
              <w:t>Former Lecturer,</w:t>
            </w:r>
          </w:p>
          <w:p w:rsidR="00023504" w:rsidRDefault="00023504" w:rsidP="00185E8E">
            <w:pPr>
              <w:jc w:val="center"/>
              <w:rPr>
                <w:rFonts w:ascii="Arial" w:hAnsi="Arial" w:cs="Arial"/>
                <w:color w:val="6C6361"/>
                <w:sz w:val="24"/>
                <w:szCs w:val="24"/>
              </w:rPr>
            </w:pPr>
            <w:r>
              <w:rPr>
                <w:rFonts w:ascii="Arial" w:hAnsi="Arial" w:cs="Arial"/>
                <w:color w:val="6C6361"/>
                <w:sz w:val="24"/>
                <w:szCs w:val="24"/>
              </w:rPr>
              <w:t>City University of Hong Kong</w:t>
            </w:r>
          </w:p>
          <w:p w:rsidR="00023504" w:rsidRPr="005455CF" w:rsidRDefault="00023504" w:rsidP="00185E8E">
            <w:pPr>
              <w:jc w:val="center"/>
              <w:rPr>
                <w:rFonts w:ascii="Arial" w:hAnsi="Arial" w:cs="Arial"/>
                <w:color w:val="6C6361"/>
                <w:sz w:val="8"/>
                <w:szCs w:val="8"/>
              </w:rPr>
            </w:pPr>
          </w:p>
        </w:tc>
        <w:tc>
          <w:tcPr>
            <w:tcW w:w="5954" w:type="dxa"/>
            <w:shd w:val="clear" w:color="auto" w:fill="FFFFFF"/>
            <w:vAlign w:val="center"/>
          </w:tcPr>
          <w:p w:rsidR="00023504" w:rsidRPr="00D50772" w:rsidRDefault="00023504" w:rsidP="00185E8E">
            <w:pPr>
              <w:spacing w:line="276" w:lineRule="auto"/>
              <w:jc w:val="center"/>
              <w:rPr>
                <w:rFonts w:ascii="Arial" w:eastAsia="Times New Roman" w:hAnsi="Arial" w:cs="Arial"/>
                <w:noProof/>
                <w:sz w:val="20"/>
                <w:szCs w:val="20"/>
              </w:rPr>
            </w:pPr>
            <w:r w:rsidRPr="001E10AB">
              <w:rPr>
                <w:rFonts w:ascii="Arial" w:hAnsi="Arial" w:cs="Arial"/>
                <w:noProof/>
                <w:color w:val="6C6361"/>
                <w:sz w:val="21"/>
                <w:szCs w:val="21"/>
              </w:rPr>
              <w:drawing>
                <wp:anchor distT="0" distB="0" distL="114300" distR="114300" simplePos="0" relativeHeight="251660288" behindDoc="0" locked="0" layoutInCell="1" allowOverlap="1" wp14:anchorId="59F2CAAB" wp14:editId="5255EE04">
                  <wp:simplePos x="0" y="0"/>
                  <wp:positionH relativeFrom="column">
                    <wp:posOffset>3171825</wp:posOffset>
                  </wp:positionH>
                  <wp:positionV relativeFrom="paragraph">
                    <wp:posOffset>-95885</wp:posOffset>
                  </wp:positionV>
                  <wp:extent cx="53975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4598FEDF" wp14:editId="19768EAD">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023504" w:rsidRPr="00896C14" w:rsidRDefault="00023504" w:rsidP="00023504">
      <w:pPr>
        <w:spacing w:line="276" w:lineRule="auto"/>
        <w:jc w:val="left"/>
        <w:rPr>
          <w:rFonts w:ascii="Arial" w:hAnsi="Arial" w:cs="Arial"/>
          <w:sz w:val="20"/>
        </w:rPr>
      </w:pPr>
    </w:p>
    <w:tbl>
      <w:tblPr>
        <w:tblW w:w="10773" w:type="dxa"/>
        <w:jc w:val="center"/>
        <w:tblLook w:val="04A0" w:firstRow="1" w:lastRow="0" w:firstColumn="1" w:lastColumn="0" w:noHBand="0" w:noVBand="1"/>
      </w:tblPr>
      <w:tblGrid>
        <w:gridCol w:w="1985"/>
        <w:gridCol w:w="8788"/>
      </w:tblGrid>
      <w:tr w:rsidR="00023504" w:rsidRPr="003B4D98" w:rsidTr="00185E8E">
        <w:trPr>
          <w:trHeight w:val="2722"/>
          <w:jc w:val="center"/>
        </w:trPr>
        <w:tc>
          <w:tcPr>
            <w:tcW w:w="1985" w:type="dxa"/>
            <w:shd w:val="clear" w:color="auto" w:fill="FFFFFF"/>
            <w:vAlign w:val="center"/>
          </w:tcPr>
          <w:p w:rsidR="00023504" w:rsidRPr="003B4D98" w:rsidRDefault="00023504" w:rsidP="00185E8E">
            <w:pPr>
              <w:spacing w:line="276" w:lineRule="auto"/>
              <w:jc w:val="center"/>
              <w:rPr>
                <w:rFonts w:ascii="Arial" w:hAnsi="Arial" w:cs="Arial"/>
                <w:sz w:val="20"/>
                <w:szCs w:val="20"/>
              </w:rPr>
            </w:pPr>
            <w:r w:rsidRPr="003B4D98">
              <w:rPr>
                <w:rFonts w:ascii="Arial" w:hAnsi="Arial" w:cs="Arial"/>
                <w:noProof/>
                <w:sz w:val="20"/>
                <w:szCs w:val="20"/>
              </w:rPr>
              <w:drawing>
                <wp:inline distT="0" distB="0" distL="0" distR="0" wp14:anchorId="744C3845" wp14:editId="2B179C77">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023504" w:rsidRDefault="00023504" w:rsidP="00023504">
            <w:pPr>
              <w:spacing w:line="276" w:lineRule="auto"/>
              <w:contextualSpacing/>
              <w:rPr>
                <w:rFonts w:ascii="Arial" w:hAnsi="Arial" w:cs="Arial"/>
                <w:color w:val="6C6361"/>
                <w:sz w:val="20"/>
                <w:szCs w:val="20"/>
              </w:rPr>
            </w:pPr>
            <w:r w:rsidRPr="003B4D98">
              <w:rPr>
                <w:rFonts w:ascii="Arial" w:hAnsi="Arial" w:cs="Arial"/>
                <w:color w:val="6C6361"/>
                <w:sz w:val="20"/>
                <w:szCs w:val="20"/>
              </w:rPr>
              <w:t xml:space="preserve">Mr. S C Leung is a Fellow of Hong Kong Institute of Surveyors, having lots of industrial experience in property valuation, land administration, development, housing administration etc.  He has been the University Lecturer for many years, teaching real estate subjects such as Land Administration, Valuation, Estate Agency &amp; Marketing, Land Economics, </w:t>
            </w:r>
            <w:proofErr w:type="gramStart"/>
            <w:r w:rsidRPr="003B4D98">
              <w:rPr>
                <w:rFonts w:ascii="Arial" w:hAnsi="Arial" w:cs="Arial"/>
                <w:color w:val="6C6361"/>
                <w:sz w:val="20"/>
                <w:szCs w:val="20"/>
              </w:rPr>
              <w:t>Estate</w:t>
            </w:r>
            <w:proofErr w:type="gramEnd"/>
            <w:r w:rsidRPr="003B4D98">
              <w:rPr>
                <w:rFonts w:ascii="Arial" w:hAnsi="Arial" w:cs="Arial"/>
                <w:color w:val="6C6361"/>
                <w:sz w:val="20"/>
                <w:szCs w:val="20"/>
              </w:rPr>
              <w:t xml:space="preserve"> Surveying Studio etc.</w:t>
            </w:r>
          </w:p>
          <w:p w:rsidR="00023504" w:rsidRPr="00023504" w:rsidRDefault="00023504" w:rsidP="00023504">
            <w:pPr>
              <w:spacing w:line="276" w:lineRule="auto"/>
              <w:contextualSpacing/>
              <w:rPr>
                <w:rFonts w:ascii="Arial" w:hAnsi="Arial" w:cs="Arial"/>
                <w:color w:val="6C6361"/>
                <w:sz w:val="10"/>
                <w:szCs w:val="10"/>
              </w:rPr>
            </w:pPr>
          </w:p>
          <w:p w:rsidR="00023504" w:rsidRPr="003B4D98" w:rsidRDefault="00023504" w:rsidP="00023504">
            <w:pPr>
              <w:spacing w:line="276" w:lineRule="auto"/>
              <w:contextualSpacing/>
              <w:rPr>
                <w:rFonts w:ascii="Arial" w:hAnsi="Arial" w:cs="Arial"/>
                <w:color w:val="6C6361"/>
                <w:sz w:val="20"/>
                <w:szCs w:val="20"/>
              </w:rPr>
            </w:pPr>
            <w:r w:rsidRPr="003B4D98">
              <w:rPr>
                <w:rFonts w:ascii="Arial" w:hAnsi="Arial" w:cs="Arial"/>
                <w:color w:val="6C6361"/>
                <w:sz w:val="20"/>
                <w:szCs w:val="20"/>
              </w:rPr>
              <w:t>In the past, he had also made lots of presentations in different professional bodies such as the Law Society of Hong Kong, Hong Kong Institute of Planners, Hong Kong Institute of Certified Public Accountants, Housing Development Board (Singapore), Urban Redevelopment Authority (Singapore), Hong Kong Institute of Surveyors etc.  In addition, he has been the assessor of Assessment of Professional Competence for Hong Kong Institute of Surveyors and Royal Institution of Chartered Surveyors.</w:t>
            </w:r>
          </w:p>
        </w:tc>
      </w:tr>
    </w:tbl>
    <w:p w:rsidR="00023504" w:rsidRDefault="00023504" w:rsidP="00023504">
      <w:pPr>
        <w:spacing w:line="276" w:lineRule="auto"/>
        <w:jc w:val="left"/>
        <w:rPr>
          <w:rFonts w:ascii="Arial" w:hAnsi="Arial" w:cs="Arial"/>
          <w:sz w:val="4"/>
          <w:szCs w:val="4"/>
        </w:rPr>
      </w:pPr>
    </w:p>
    <w:p w:rsidR="00023504" w:rsidRPr="00896C14" w:rsidRDefault="00023504" w:rsidP="00023504">
      <w:pPr>
        <w:spacing w:line="276" w:lineRule="auto"/>
        <w:contextualSpacing/>
        <w:jc w:val="left"/>
        <w:rPr>
          <w:rFonts w:ascii="Arial" w:hAnsi="Arial" w:cs="Arial"/>
          <w:sz w:val="20"/>
        </w:rPr>
      </w:pPr>
    </w:p>
    <w:tbl>
      <w:tblPr>
        <w:tblW w:w="10773" w:type="dxa"/>
        <w:jc w:val="center"/>
        <w:tblBorders>
          <w:bottom w:val="single" w:sz="12" w:space="0" w:color="FFFFFF" w:themeColor="background1"/>
        </w:tblBorders>
        <w:tblLook w:val="04A0" w:firstRow="1" w:lastRow="0" w:firstColumn="1" w:lastColumn="0" w:noHBand="0" w:noVBand="1"/>
      </w:tblPr>
      <w:tblGrid>
        <w:gridCol w:w="5245"/>
        <w:gridCol w:w="5528"/>
      </w:tblGrid>
      <w:tr w:rsidR="00023504" w:rsidRPr="003B4D98" w:rsidTr="00185E8E">
        <w:trPr>
          <w:trHeight w:val="907"/>
          <w:jc w:val="center"/>
        </w:trPr>
        <w:tc>
          <w:tcPr>
            <w:tcW w:w="10773" w:type="dxa"/>
            <w:gridSpan w:val="2"/>
            <w:shd w:val="clear" w:color="auto" w:fill="FFFFFF" w:themeFill="background1"/>
            <w:vAlign w:val="center"/>
          </w:tcPr>
          <w:p w:rsidR="00023504" w:rsidRPr="003B4D98" w:rsidRDefault="00023504" w:rsidP="00185E8E">
            <w:pPr>
              <w:spacing w:line="276" w:lineRule="auto"/>
              <w:rPr>
                <w:rFonts w:ascii="Arial" w:eastAsia="Times New Roman" w:hAnsi="Arial" w:cs="Arial"/>
                <w:color w:val="6C6361"/>
                <w:sz w:val="20"/>
                <w:szCs w:val="20"/>
              </w:rPr>
            </w:pPr>
            <w:r w:rsidRPr="003B4D98">
              <w:rPr>
                <w:rFonts w:ascii="Arial" w:eastAsia="Times New Roman" w:hAnsi="Arial" w:cs="Arial"/>
                <w:color w:val="6C6361"/>
                <w:sz w:val="20"/>
                <w:szCs w:val="20"/>
              </w:rPr>
              <w:t>The development control plays a critical role in the concept of sustainable development, ensuring the land resources can be developed in a proper way.  Moreover, it becomes more and more important in view of increasing concern in planning and environmental aspects.</w:t>
            </w:r>
          </w:p>
        </w:tc>
      </w:tr>
      <w:tr w:rsidR="00023504" w:rsidRPr="003B4D98" w:rsidTr="00185E8E">
        <w:trPr>
          <w:trHeight w:val="397"/>
          <w:jc w:val="center"/>
        </w:trPr>
        <w:tc>
          <w:tcPr>
            <w:tcW w:w="10773" w:type="dxa"/>
            <w:gridSpan w:val="2"/>
            <w:tcBorders>
              <w:top w:val="nil"/>
            </w:tcBorders>
            <w:shd w:val="clear" w:color="auto" w:fill="F0EBE1"/>
            <w:vAlign w:val="center"/>
          </w:tcPr>
          <w:p w:rsidR="00023504" w:rsidRPr="003B4D98" w:rsidRDefault="00023504" w:rsidP="00185E8E">
            <w:pPr>
              <w:spacing w:line="276" w:lineRule="auto"/>
              <w:jc w:val="left"/>
              <w:rPr>
                <w:rFonts w:ascii="Arial" w:hAnsi="Arial" w:cs="Arial"/>
                <w:b/>
                <w:color w:val="524B48"/>
                <w:sz w:val="20"/>
                <w:szCs w:val="20"/>
              </w:rPr>
            </w:pPr>
            <w:r w:rsidRPr="003B4D98">
              <w:rPr>
                <w:rFonts w:ascii="Arial" w:hAnsi="Arial" w:cs="Arial"/>
                <w:b/>
                <w:color w:val="524B48"/>
                <w:sz w:val="20"/>
                <w:szCs w:val="20"/>
              </w:rPr>
              <w:t>In this seminar, Mr. Leung is going to share with us on the followings:</w:t>
            </w:r>
          </w:p>
        </w:tc>
      </w:tr>
      <w:tr w:rsidR="00023504" w:rsidRPr="003B4D98" w:rsidTr="00185E8E">
        <w:trPr>
          <w:trHeight w:val="3062"/>
          <w:jc w:val="center"/>
        </w:trPr>
        <w:tc>
          <w:tcPr>
            <w:tcW w:w="5245" w:type="dxa"/>
            <w:tcBorders>
              <w:bottom w:val="nil"/>
              <w:right w:val="nil"/>
            </w:tcBorders>
            <w:shd w:val="clear" w:color="auto" w:fill="FFFFFF"/>
          </w:tcPr>
          <w:p w:rsidR="00023504" w:rsidRPr="0083050C" w:rsidRDefault="00023504" w:rsidP="00185E8E">
            <w:pPr>
              <w:spacing w:line="276" w:lineRule="auto"/>
              <w:jc w:val="left"/>
              <w:rPr>
                <w:rFonts w:ascii="Arial" w:hAnsi="Arial" w:cs="Arial"/>
                <w:color w:val="6C6361"/>
                <w:sz w:val="8"/>
                <w:szCs w:val="8"/>
              </w:rPr>
            </w:pPr>
          </w:p>
          <w:p w:rsidR="00023504" w:rsidRPr="003B4D98" w:rsidRDefault="00023504" w:rsidP="00185E8E">
            <w:pPr>
              <w:pStyle w:val="ListParagraph"/>
              <w:numPr>
                <w:ilvl w:val="0"/>
                <w:numId w:val="2"/>
              </w:numPr>
              <w:spacing w:line="276" w:lineRule="auto"/>
              <w:jc w:val="left"/>
              <w:rPr>
                <w:rFonts w:ascii="Arial" w:hAnsi="Arial" w:cs="Arial"/>
                <w:color w:val="6C6361"/>
                <w:sz w:val="20"/>
                <w:szCs w:val="20"/>
              </w:rPr>
            </w:pPr>
            <w:r w:rsidRPr="003B4D98">
              <w:rPr>
                <w:rFonts w:ascii="Arial" w:hAnsi="Arial" w:cs="Arial"/>
                <w:color w:val="6C6361"/>
                <w:sz w:val="20"/>
                <w:szCs w:val="20"/>
              </w:rPr>
              <w:t>Lease Control in Hong Kong, Conditions of Sale</w:t>
            </w:r>
          </w:p>
          <w:p w:rsidR="00023504" w:rsidRPr="003B4D98" w:rsidRDefault="00023504" w:rsidP="00185E8E">
            <w:pPr>
              <w:pStyle w:val="ListParagraph"/>
              <w:numPr>
                <w:ilvl w:val="1"/>
                <w:numId w:val="2"/>
              </w:numPr>
              <w:spacing w:line="276" w:lineRule="auto"/>
              <w:jc w:val="left"/>
              <w:rPr>
                <w:rFonts w:ascii="Arial" w:hAnsi="Arial" w:cs="Arial"/>
                <w:color w:val="6C6361"/>
                <w:sz w:val="20"/>
                <w:szCs w:val="20"/>
              </w:rPr>
            </w:pPr>
            <w:r w:rsidRPr="003B4D98">
              <w:rPr>
                <w:rFonts w:ascii="Arial" w:hAnsi="Arial" w:cs="Arial"/>
                <w:color w:val="6C6361"/>
                <w:sz w:val="20"/>
                <w:szCs w:val="20"/>
              </w:rPr>
              <w:t>Green Formation Area</w:t>
            </w:r>
          </w:p>
          <w:p w:rsidR="00023504" w:rsidRPr="003B4D98" w:rsidRDefault="00023504" w:rsidP="00185E8E">
            <w:pPr>
              <w:pStyle w:val="ListParagraph"/>
              <w:numPr>
                <w:ilvl w:val="1"/>
                <w:numId w:val="2"/>
              </w:numPr>
              <w:spacing w:line="276" w:lineRule="auto"/>
              <w:jc w:val="left"/>
              <w:rPr>
                <w:rFonts w:ascii="Arial" w:hAnsi="Arial" w:cs="Arial"/>
                <w:color w:val="6C6361"/>
                <w:sz w:val="20"/>
                <w:szCs w:val="20"/>
              </w:rPr>
            </w:pPr>
            <w:r w:rsidRPr="003B4D98">
              <w:rPr>
                <w:rFonts w:ascii="Arial" w:hAnsi="Arial" w:cs="Arial"/>
                <w:color w:val="6C6361"/>
                <w:sz w:val="20"/>
                <w:szCs w:val="20"/>
              </w:rPr>
              <w:t>Landscaping Proposals</w:t>
            </w:r>
          </w:p>
          <w:p w:rsidR="00023504" w:rsidRPr="003B4D98" w:rsidRDefault="00023504" w:rsidP="00185E8E">
            <w:pPr>
              <w:pStyle w:val="ListParagraph"/>
              <w:numPr>
                <w:ilvl w:val="1"/>
                <w:numId w:val="2"/>
              </w:numPr>
              <w:spacing w:line="276" w:lineRule="auto"/>
              <w:jc w:val="left"/>
              <w:rPr>
                <w:rFonts w:ascii="Arial" w:hAnsi="Arial" w:cs="Arial"/>
                <w:color w:val="6C6361"/>
                <w:sz w:val="20"/>
                <w:szCs w:val="20"/>
              </w:rPr>
            </w:pPr>
            <w:r w:rsidRPr="003B4D98">
              <w:rPr>
                <w:rFonts w:ascii="Arial" w:hAnsi="Arial" w:cs="Arial"/>
                <w:color w:val="6C6361"/>
                <w:sz w:val="20"/>
                <w:szCs w:val="20"/>
              </w:rPr>
              <w:t>Non-Building Area</w:t>
            </w:r>
          </w:p>
          <w:p w:rsidR="00023504" w:rsidRPr="003B4D98" w:rsidRDefault="00023504" w:rsidP="00185E8E">
            <w:pPr>
              <w:pStyle w:val="ListParagraph"/>
              <w:numPr>
                <w:ilvl w:val="1"/>
                <w:numId w:val="2"/>
              </w:numPr>
              <w:spacing w:line="276" w:lineRule="auto"/>
              <w:jc w:val="left"/>
              <w:rPr>
                <w:rFonts w:ascii="Arial" w:hAnsi="Arial" w:cs="Arial"/>
                <w:color w:val="6C6361"/>
                <w:sz w:val="20"/>
                <w:szCs w:val="20"/>
              </w:rPr>
            </w:pPr>
            <w:r w:rsidRPr="003B4D98">
              <w:rPr>
                <w:rFonts w:ascii="Arial" w:hAnsi="Arial" w:cs="Arial"/>
                <w:color w:val="6C6361"/>
                <w:sz w:val="20"/>
                <w:szCs w:val="20"/>
              </w:rPr>
              <w:t>Site Coverage</w:t>
            </w:r>
          </w:p>
          <w:p w:rsidR="00023504" w:rsidRPr="003B4D98" w:rsidRDefault="00023504" w:rsidP="00185E8E">
            <w:pPr>
              <w:pStyle w:val="ListParagraph"/>
              <w:numPr>
                <w:ilvl w:val="1"/>
                <w:numId w:val="2"/>
              </w:numPr>
              <w:spacing w:line="276" w:lineRule="auto"/>
              <w:jc w:val="left"/>
              <w:rPr>
                <w:rFonts w:ascii="Arial" w:hAnsi="Arial" w:cs="Arial"/>
                <w:color w:val="6C6361"/>
                <w:sz w:val="20"/>
                <w:szCs w:val="20"/>
              </w:rPr>
            </w:pPr>
            <w:r w:rsidRPr="003B4D98">
              <w:rPr>
                <w:rFonts w:ascii="Arial" w:hAnsi="Arial" w:cs="Arial"/>
                <w:color w:val="6C6361"/>
                <w:sz w:val="20"/>
                <w:szCs w:val="20"/>
              </w:rPr>
              <w:t>Building Covenant</w:t>
            </w:r>
          </w:p>
          <w:p w:rsidR="00023504" w:rsidRPr="003B4D98" w:rsidRDefault="00023504" w:rsidP="00185E8E">
            <w:pPr>
              <w:pStyle w:val="ListParagraph"/>
              <w:numPr>
                <w:ilvl w:val="0"/>
                <w:numId w:val="2"/>
              </w:numPr>
              <w:spacing w:line="276" w:lineRule="auto"/>
              <w:jc w:val="left"/>
              <w:rPr>
                <w:rFonts w:ascii="Arial" w:hAnsi="Arial" w:cs="Arial"/>
                <w:color w:val="6C6361"/>
                <w:sz w:val="20"/>
                <w:szCs w:val="20"/>
              </w:rPr>
            </w:pPr>
            <w:r w:rsidRPr="003B4D98">
              <w:rPr>
                <w:rFonts w:ascii="Arial" w:hAnsi="Arial" w:cs="Arial"/>
                <w:color w:val="6C6361"/>
                <w:sz w:val="20"/>
                <w:szCs w:val="20"/>
              </w:rPr>
              <w:t>Building Control in Hong Kong, Buildings Ordinance (Cap. 123)</w:t>
            </w:r>
          </w:p>
          <w:p w:rsidR="00023504" w:rsidRPr="003B4D98" w:rsidRDefault="00023504" w:rsidP="00185E8E">
            <w:pPr>
              <w:pStyle w:val="ListParagraph"/>
              <w:numPr>
                <w:ilvl w:val="1"/>
                <w:numId w:val="2"/>
              </w:numPr>
              <w:spacing w:line="276" w:lineRule="auto"/>
              <w:jc w:val="left"/>
              <w:rPr>
                <w:rFonts w:ascii="Arial" w:hAnsi="Arial" w:cs="Arial"/>
                <w:color w:val="6C6361"/>
                <w:sz w:val="20"/>
                <w:szCs w:val="20"/>
              </w:rPr>
            </w:pPr>
            <w:r w:rsidRPr="003B4D98">
              <w:rPr>
                <w:rFonts w:ascii="Arial" w:hAnsi="Arial" w:cs="Arial"/>
                <w:color w:val="6C6361"/>
                <w:sz w:val="20"/>
                <w:szCs w:val="20"/>
              </w:rPr>
              <w:t>Building (Planning) Regulations</w:t>
            </w:r>
          </w:p>
          <w:p w:rsidR="00023504" w:rsidRDefault="00023504" w:rsidP="00185E8E">
            <w:pPr>
              <w:pStyle w:val="ListParagraph"/>
              <w:numPr>
                <w:ilvl w:val="1"/>
                <w:numId w:val="2"/>
              </w:numPr>
              <w:spacing w:line="276" w:lineRule="auto"/>
              <w:jc w:val="left"/>
              <w:rPr>
                <w:rFonts w:ascii="Arial" w:hAnsi="Arial" w:cs="Arial"/>
                <w:color w:val="6C6361"/>
                <w:sz w:val="20"/>
                <w:szCs w:val="20"/>
              </w:rPr>
            </w:pPr>
            <w:r w:rsidRPr="003B4D98">
              <w:rPr>
                <w:rFonts w:ascii="Arial" w:hAnsi="Arial" w:cs="Arial"/>
                <w:color w:val="6C6361"/>
                <w:sz w:val="20"/>
                <w:szCs w:val="20"/>
              </w:rPr>
              <w:t>Site A, B, C</w:t>
            </w:r>
          </w:p>
          <w:p w:rsidR="00023504" w:rsidRPr="0083050C" w:rsidRDefault="00023504" w:rsidP="00185E8E">
            <w:pPr>
              <w:pStyle w:val="ListParagraph"/>
              <w:numPr>
                <w:ilvl w:val="1"/>
                <w:numId w:val="2"/>
              </w:numPr>
              <w:spacing w:line="276" w:lineRule="auto"/>
              <w:jc w:val="left"/>
              <w:rPr>
                <w:rFonts w:ascii="Arial" w:hAnsi="Arial" w:cs="Arial"/>
                <w:color w:val="6C6361"/>
                <w:sz w:val="20"/>
                <w:szCs w:val="20"/>
              </w:rPr>
            </w:pPr>
            <w:r w:rsidRPr="003B4D98">
              <w:rPr>
                <w:rFonts w:ascii="Arial" w:hAnsi="Arial" w:cs="Arial"/>
                <w:color w:val="6C6361"/>
                <w:sz w:val="20"/>
                <w:szCs w:val="20"/>
              </w:rPr>
              <w:t>Definition of a Street</w:t>
            </w:r>
          </w:p>
        </w:tc>
        <w:tc>
          <w:tcPr>
            <w:tcW w:w="5528" w:type="dxa"/>
            <w:tcBorders>
              <w:left w:val="nil"/>
              <w:bottom w:val="nil"/>
            </w:tcBorders>
            <w:shd w:val="clear" w:color="auto" w:fill="FFFFFF"/>
          </w:tcPr>
          <w:p w:rsidR="00023504" w:rsidRPr="0083050C" w:rsidRDefault="00023504" w:rsidP="00185E8E">
            <w:pPr>
              <w:spacing w:line="276" w:lineRule="auto"/>
              <w:jc w:val="left"/>
              <w:rPr>
                <w:rFonts w:ascii="Arial" w:hAnsi="Arial" w:cs="Arial"/>
                <w:color w:val="6C6361"/>
                <w:sz w:val="8"/>
                <w:szCs w:val="8"/>
              </w:rPr>
            </w:pPr>
          </w:p>
          <w:p w:rsidR="00023504" w:rsidRPr="0083050C" w:rsidRDefault="00023504" w:rsidP="00185E8E">
            <w:pPr>
              <w:pStyle w:val="ListParagraph"/>
              <w:numPr>
                <w:ilvl w:val="1"/>
                <w:numId w:val="2"/>
              </w:numPr>
              <w:spacing w:line="276" w:lineRule="auto"/>
              <w:jc w:val="left"/>
              <w:rPr>
                <w:rFonts w:ascii="Arial" w:hAnsi="Arial" w:cs="Arial"/>
                <w:color w:val="6C6361"/>
                <w:sz w:val="20"/>
                <w:szCs w:val="20"/>
              </w:rPr>
            </w:pPr>
            <w:r w:rsidRPr="0083050C">
              <w:rPr>
                <w:rFonts w:ascii="Arial" w:hAnsi="Arial" w:cs="Arial"/>
                <w:color w:val="6C6361"/>
                <w:sz w:val="20"/>
                <w:szCs w:val="20"/>
              </w:rPr>
              <w:t>First Schedule: Percentage Site Coverage &amp; Plot Ratio</w:t>
            </w:r>
          </w:p>
          <w:p w:rsidR="00023504" w:rsidRPr="003B4D98" w:rsidRDefault="00023504" w:rsidP="00185E8E">
            <w:pPr>
              <w:pStyle w:val="ListParagraph"/>
              <w:numPr>
                <w:ilvl w:val="0"/>
                <w:numId w:val="2"/>
              </w:numPr>
              <w:spacing w:line="276" w:lineRule="auto"/>
              <w:jc w:val="left"/>
              <w:rPr>
                <w:rFonts w:ascii="Arial" w:hAnsi="Arial" w:cs="Arial"/>
                <w:color w:val="6C6361"/>
                <w:sz w:val="20"/>
                <w:szCs w:val="20"/>
              </w:rPr>
            </w:pPr>
            <w:r w:rsidRPr="003B4D98">
              <w:rPr>
                <w:rFonts w:ascii="Arial" w:hAnsi="Arial" w:cs="Arial"/>
                <w:color w:val="6C6361"/>
                <w:sz w:val="20"/>
                <w:szCs w:val="20"/>
              </w:rPr>
              <w:t>Planning Control in Hong Kong, Town Planning Ordinance (Cap. 131)</w:t>
            </w:r>
          </w:p>
          <w:p w:rsidR="00023504" w:rsidRPr="003B4D98" w:rsidRDefault="00023504" w:rsidP="00185E8E">
            <w:pPr>
              <w:pStyle w:val="ListParagraph"/>
              <w:numPr>
                <w:ilvl w:val="1"/>
                <w:numId w:val="2"/>
              </w:numPr>
              <w:spacing w:line="276" w:lineRule="auto"/>
              <w:jc w:val="left"/>
              <w:rPr>
                <w:rFonts w:ascii="Arial" w:hAnsi="Arial" w:cs="Arial"/>
                <w:color w:val="6C6361"/>
                <w:sz w:val="20"/>
                <w:szCs w:val="20"/>
              </w:rPr>
            </w:pPr>
            <w:r w:rsidRPr="001E10AB">
              <w:rPr>
                <w:rFonts w:ascii="Arial" w:hAnsi="Arial" w:cs="Arial"/>
                <w:noProof/>
                <w:color w:val="6C6361"/>
                <w:sz w:val="20"/>
                <w:szCs w:val="20"/>
              </w:rPr>
              <w:drawing>
                <wp:anchor distT="0" distB="0" distL="114300" distR="114300" simplePos="0" relativeHeight="251659264" behindDoc="0" locked="0" layoutInCell="1" allowOverlap="1" wp14:anchorId="43DA3C33" wp14:editId="2644487F">
                  <wp:simplePos x="0" y="0"/>
                  <wp:positionH relativeFrom="column">
                    <wp:posOffset>2440305</wp:posOffset>
                  </wp:positionH>
                  <wp:positionV relativeFrom="paragraph">
                    <wp:posOffset>66040</wp:posOffset>
                  </wp:positionV>
                  <wp:extent cx="892800" cy="10188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4D98">
              <w:rPr>
                <w:rFonts w:ascii="Arial" w:hAnsi="Arial" w:cs="Arial"/>
                <w:color w:val="6C6361"/>
                <w:sz w:val="20"/>
                <w:szCs w:val="20"/>
              </w:rPr>
              <w:t>Column I &amp; II Uses</w:t>
            </w:r>
          </w:p>
          <w:p w:rsidR="00023504" w:rsidRPr="003B4D98" w:rsidRDefault="00023504" w:rsidP="00185E8E">
            <w:pPr>
              <w:pStyle w:val="ListParagraph"/>
              <w:numPr>
                <w:ilvl w:val="1"/>
                <w:numId w:val="2"/>
              </w:numPr>
              <w:spacing w:line="276" w:lineRule="auto"/>
              <w:jc w:val="left"/>
              <w:rPr>
                <w:rFonts w:ascii="Arial" w:hAnsi="Arial" w:cs="Arial"/>
                <w:color w:val="6C6361"/>
                <w:sz w:val="20"/>
                <w:szCs w:val="20"/>
              </w:rPr>
            </w:pPr>
            <w:r w:rsidRPr="003B4D98">
              <w:rPr>
                <w:rFonts w:ascii="Arial" w:hAnsi="Arial" w:cs="Arial"/>
                <w:color w:val="6C6361"/>
                <w:sz w:val="20"/>
                <w:szCs w:val="20"/>
              </w:rPr>
              <w:t>Outline Zoning Plans</w:t>
            </w:r>
          </w:p>
          <w:p w:rsidR="00023504" w:rsidRPr="003B4D98" w:rsidRDefault="00023504" w:rsidP="00185E8E">
            <w:pPr>
              <w:pStyle w:val="ListParagraph"/>
              <w:numPr>
                <w:ilvl w:val="1"/>
                <w:numId w:val="2"/>
              </w:numPr>
              <w:spacing w:line="276" w:lineRule="auto"/>
              <w:jc w:val="left"/>
              <w:rPr>
                <w:rFonts w:ascii="Arial" w:hAnsi="Arial" w:cs="Arial"/>
                <w:color w:val="6C6361"/>
                <w:sz w:val="20"/>
                <w:szCs w:val="20"/>
              </w:rPr>
            </w:pPr>
            <w:r w:rsidRPr="003B4D98">
              <w:rPr>
                <w:rFonts w:ascii="Arial" w:hAnsi="Arial" w:cs="Arial"/>
                <w:color w:val="6C6361"/>
                <w:sz w:val="20"/>
                <w:szCs w:val="20"/>
              </w:rPr>
              <w:t>S.16 Planning Applications</w:t>
            </w:r>
          </w:p>
          <w:p w:rsidR="00023504" w:rsidRPr="003B4D98" w:rsidRDefault="00023504" w:rsidP="00185E8E">
            <w:pPr>
              <w:pStyle w:val="ListParagraph"/>
              <w:numPr>
                <w:ilvl w:val="1"/>
                <w:numId w:val="2"/>
              </w:numPr>
              <w:spacing w:line="276" w:lineRule="auto"/>
              <w:jc w:val="left"/>
              <w:rPr>
                <w:rFonts w:ascii="Arial" w:hAnsi="Arial" w:cs="Arial"/>
                <w:color w:val="6C6361"/>
                <w:sz w:val="20"/>
                <w:szCs w:val="20"/>
              </w:rPr>
            </w:pPr>
            <w:r w:rsidRPr="003B4D98">
              <w:rPr>
                <w:rFonts w:ascii="Arial" w:hAnsi="Arial" w:cs="Arial"/>
                <w:color w:val="6C6361"/>
                <w:sz w:val="20"/>
                <w:szCs w:val="20"/>
              </w:rPr>
              <w:t>Rezoning</w:t>
            </w:r>
          </w:p>
          <w:p w:rsidR="00023504" w:rsidRPr="003B4D98" w:rsidRDefault="00023504" w:rsidP="00185E8E">
            <w:pPr>
              <w:pStyle w:val="ListParagraph"/>
              <w:numPr>
                <w:ilvl w:val="1"/>
                <w:numId w:val="2"/>
              </w:numPr>
              <w:spacing w:line="276" w:lineRule="auto"/>
              <w:jc w:val="left"/>
              <w:rPr>
                <w:rFonts w:ascii="Arial" w:hAnsi="Arial" w:cs="Arial"/>
                <w:color w:val="6C6361"/>
                <w:sz w:val="20"/>
                <w:szCs w:val="20"/>
              </w:rPr>
            </w:pPr>
            <w:r w:rsidRPr="003B4D98">
              <w:rPr>
                <w:rFonts w:ascii="Arial" w:hAnsi="Arial" w:cs="Arial"/>
                <w:color w:val="6C6361"/>
                <w:sz w:val="20"/>
                <w:szCs w:val="20"/>
              </w:rPr>
              <w:t xml:space="preserve">Impact Assessments  </w:t>
            </w:r>
          </w:p>
          <w:p w:rsidR="00023504" w:rsidRPr="003B4D98" w:rsidRDefault="00023504" w:rsidP="00185E8E">
            <w:pPr>
              <w:pStyle w:val="ListParagraph"/>
              <w:numPr>
                <w:ilvl w:val="0"/>
                <w:numId w:val="2"/>
              </w:numPr>
              <w:spacing w:line="276" w:lineRule="auto"/>
              <w:jc w:val="left"/>
              <w:rPr>
                <w:rFonts w:ascii="Arial" w:hAnsi="Arial" w:cs="Arial"/>
                <w:color w:val="6C6361"/>
                <w:sz w:val="20"/>
                <w:szCs w:val="20"/>
              </w:rPr>
            </w:pPr>
            <w:r>
              <w:rPr>
                <w:rFonts w:ascii="Arial" w:hAnsi="Arial" w:cs="Arial"/>
                <w:color w:val="6C6361"/>
                <w:sz w:val="20"/>
                <w:szCs w:val="20"/>
              </w:rPr>
              <w:t>Group Discussion &amp; E</w:t>
            </w:r>
            <w:r w:rsidRPr="003B4D98">
              <w:rPr>
                <w:rFonts w:ascii="Arial" w:hAnsi="Arial" w:cs="Arial"/>
                <w:color w:val="6C6361"/>
                <w:sz w:val="20"/>
                <w:szCs w:val="20"/>
              </w:rPr>
              <w:t>xercise</w:t>
            </w:r>
          </w:p>
        </w:tc>
      </w:tr>
    </w:tbl>
    <w:p w:rsidR="00023504" w:rsidRPr="00896C14" w:rsidRDefault="00023504" w:rsidP="00023504">
      <w:pPr>
        <w:spacing w:line="276" w:lineRule="auto"/>
        <w:rPr>
          <w:rFonts w:ascii="Arial" w:hAnsi="Arial" w:cs="Arial"/>
          <w:sz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69"/>
        <w:gridCol w:w="2837"/>
        <w:gridCol w:w="794"/>
        <w:gridCol w:w="1698"/>
        <w:gridCol w:w="2535"/>
        <w:gridCol w:w="1239"/>
      </w:tblGrid>
      <w:tr w:rsidR="00023504" w:rsidRPr="005A2F25" w:rsidTr="00185E8E">
        <w:trPr>
          <w:trHeight w:val="397"/>
          <w:jc w:val="center"/>
        </w:trPr>
        <w:tc>
          <w:tcPr>
            <w:tcW w:w="1701" w:type="dxa"/>
            <w:tcBorders>
              <w:top w:val="nil"/>
              <w:left w:val="nil"/>
              <w:bottom w:val="single" w:sz="12" w:space="0" w:color="FFFFFF"/>
            </w:tcBorders>
            <w:shd w:val="clear" w:color="auto" w:fill="F0EBE1"/>
            <w:vAlign w:val="center"/>
          </w:tcPr>
          <w:p w:rsidR="00023504" w:rsidRPr="002343EF" w:rsidRDefault="00023504" w:rsidP="00185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023504" w:rsidRPr="002343EF" w:rsidRDefault="00023504" w:rsidP="00185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EVT000000109</w:t>
            </w:r>
          </w:p>
        </w:tc>
        <w:tc>
          <w:tcPr>
            <w:tcW w:w="1701" w:type="dxa"/>
            <w:tcBorders>
              <w:top w:val="nil"/>
              <w:bottom w:val="single" w:sz="12" w:space="0" w:color="FFFFFF"/>
            </w:tcBorders>
            <w:shd w:val="clear" w:color="auto" w:fill="F0EBE1"/>
            <w:vAlign w:val="center"/>
          </w:tcPr>
          <w:p w:rsidR="00023504" w:rsidRPr="002343EF" w:rsidRDefault="00023504" w:rsidP="00185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023504" w:rsidRPr="002343EF" w:rsidRDefault="00023504" w:rsidP="00185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023504" w:rsidRPr="005A2F25" w:rsidTr="00185E8E">
        <w:trPr>
          <w:trHeight w:val="397"/>
          <w:jc w:val="center"/>
        </w:trPr>
        <w:tc>
          <w:tcPr>
            <w:tcW w:w="1701" w:type="dxa"/>
            <w:tcBorders>
              <w:top w:val="single" w:sz="12" w:space="0" w:color="FFFFFF"/>
              <w:left w:val="nil"/>
              <w:bottom w:val="single" w:sz="12" w:space="0" w:color="FFFFFF"/>
            </w:tcBorders>
            <w:shd w:val="clear" w:color="auto" w:fill="F0EBE1"/>
            <w:vAlign w:val="center"/>
          </w:tcPr>
          <w:p w:rsidR="00023504" w:rsidRPr="002343EF" w:rsidRDefault="00023504" w:rsidP="00185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023504" w:rsidRPr="00482956" w:rsidRDefault="00023504" w:rsidP="00185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21 March 2016 (Monday)</w:t>
            </w:r>
          </w:p>
        </w:tc>
        <w:tc>
          <w:tcPr>
            <w:tcW w:w="1701" w:type="dxa"/>
            <w:tcBorders>
              <w:top w:val="single" w:sz="12" w:space="0" w:color="FFFFFF"/>
              <w:bottom w:val="single" w:sz="12" w:space="0" w:color="FFFFFF"/>
            </w:tcBorders>
            <w:shd w:val="clear" w:color="auto" w:fill="F0EBE1"/>
            <w:vAlign w:val="center"/>
          </w:tcPr>
          <w:p w:rsidR="00023504" w:rsidRPr="002343EF" w:rsidRDefault="00023504" w:rsidP="00185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023504" w:rsidRPr="002343EF" w:rsidRDefault="00023504" w:rsidP="00185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English</w:t>
            </w:r>
          </w:p>
        </w:tc>
      </w:tr>
      <w:tr w:rsidR="00023504" w:rsidRPr="005A2F25" w:rsidTr="00185E8E">
        <w:trPr>
          <w:trHeight w:val="397"/>
          <w:jc w:val="center"/>
        </w:trPr>
        <w:tc>
          <w:tcPr>
            <w:tcW w:w="1701" w:type="dxa"/>
            <w:tcBorders>
              <w:top w:val="single" w:sz="12" w:space="0" w:color="FFFFFF"/>
              <w:left w:val="nil"/>
              <w:bottom w:val="single" w:sz="12" w:space="0" w:color="FFFFFF"/>
            </w:tcBorders>
            <w:shd w:val="clear" w:color="auto" w:fill="F0EBE1"/>
            <w:vAlign w:val="center"/>
          </w:tcPr>
          <w:p w:rsidR="00023504" w:rsidRPr="002343EF" w:rsidRDefault="00023504" w:rsidP="00185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023504" w:rsidRDefault="00023504" w:rsidP="00185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2343EF">
              <w:rPr>
                <w:rFonts w:ascii="Arial" w:hAnsi="Arial" w:cs="Arial"/>
                <w:b/>
                <w:color w:val="6C6361"/>
                <w:sz w:val="20"/>
                <w:szCs w:val="20"/>
              </w:rPr>
              <w:t>14:30 - 17:45</w:t>
            </w:r>
          </w:p>
          <w:p w:rsidR="00023504" w:rsidRPr="00EC7ADB" w:rsidRDefault="00023504" w:rsidP="00185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w:t>
            </w:r>
            <w:r w:rsidRPr="00EC7ADB">
              <w:rPr>
                <w:rFonts w:ascii="Arial" w:hAnsi="Arial" w:cs="Arial"/>
                <w:color w:val="6C6361"/>
                <w:sz w:val="20"/>
                <w:szCs w:val="20"/>
              </w:rPr>
              <w:t>eception starts at 14:00)</w:t>
            </w:r>
          </w:p>
        </w:tc>
        <w:tc>
          <w:tcPr>
            <w:tcW w:w="1701" w:type="dxa"/>
            <w:tcBorders>
              <w:top w:val="single" w:sz="12" w:space="0" w:color="FFFFFF"/>
              <w:bottom w:val="single" w:sz="12" w:space="0" w:color="FFFFFF"/>
            </w:tcBorders>
            <w:shd w:val="clear" w:color="auto" w:fill="F0EBE1"/>
            <w:vAlign w:val="center"/>
          </w:tcPr>
          <w:p w:rsidR="00023504" w:rsidRPr="002343EF" w:rsidRDefault="00023504" w:rsidP="00185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023504" w:rsidRDefault="00023504" w:rsidP="00185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p w:rsidR="00023504" w:rsidRPr="005E2F4D" w:rsidRDefault="00023504" w:rsidP="00185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20"/>
                <w:szCs w:val="20"/>
              </w:rPr>
            </w:pPr>
            <w:r w:rsidRPr="005E2F4D">
              <w:rPr>
                <w:rFonts w:ascii="Arial" w:hAnsi="Arial" w:cs="Arial"/>
                <w:color w:val="6C6361"/>
                <w:sz w:val="20"/>
                <w:szCs w:val="20"/>
              </w:rPr>
              <w:t>(LSHK Allocated Number: 201</w:t>
            </w:r>
            <w:r>
              <w:rPr>
                <w:rFonts w:ascii="Arial" w:hAnsi="Arial" w:cs="Arial"/>
                <w:color w:val="6C6361"/>
                <w:sz w:val="20"/>
                <w:szCs w:val="20"/>
              </w:rPr>
              <w:t>60291</w:t>
            </w:r>
            <w:r w:rsidRPr="005E2F4D">
              <w:rPr>
                <w:rFonts w:ascii="Arial" w:hAnsi="Arial" w:cs="Arial"/>
                <w:color w:val="6C6361"/>
                <w:sz w:val="20"/>
                <w:szCs w:val="20"/>
              </w:rPr>
              <w:t>)</w:t>
            </w:r>
          </w:p>
        </w:tc>
      </w:tr>
      <w:tr w:rsidR="00023504" w:rsidRPr="005A2F25" w:rsidTr="00185E8E">
        <w:trPr>
          <w:trHeight w:val="1247"/>
          <w:jc w:val="center"/>
        </w:trPr>
        <w:tc>
          <w:tcPr>
            <w:tcW w:w="1701" w:type="dxa"/>
            <w:tcBorders>
              <w:top w:val="single" w:sz="12" w:space="0" w:color="FFFFFF"/>
              <w:left w:val="nil"/>
              <w:bottom w:val="nil"/>
            </w:tcBorders>
            <w:shd w:val="clear" w:color="auto" w:fill="F0EBE1"/>
            <w:vAlign w:val="center"/>
          </w:tcPr>
          <w:p w:rsidR="00023504" w:rsidRPr="002343EF" w:rsidRDefault="00023504" w:rsidP="00185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023504" w:rsidRPr="00482956" w:rsidRDefault="00023504" w:rsidP="00185E8E">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sidRPr="00482956">
              <w:rPr>
                <w:rFonts w:ascii="Arial" w:hAnsi="Arial" w:cs="Arial"/>
                <w:b/>
                <w:color w:val="6C6361"/>
                <w:sz w:val="20"/>
                <w:szCs w:val="20"/>
              </w:rPr>
              <w:instrText xml:space="preserve"> HYPERLINK "http://goo.gl/maps/DKYQ1" </w:instrText>
            </w:r>
            <w:r w:rsidRPr="00482956">
              <w:rPr>
                <w:rFonts w:ascii="Arial" w:hAnsi="Arial" w:cs="Arial"/>
                <w:b/>
                <w:color w:val="6C6361"/>
                <w:sz w:val="20"/>
                <w:szCs w:val="20"/>
              </w:rPr>
              <w:fldChar w:fldCharType="separate"/>
            </w:r>
            <w:proofErr w:type="spellStart"/>
            <w:r w:rsidRPr="00482956">
              <w:rPr>
                <w:rStyle w:val="Hyperlink"/>
                <w:rFonts w:ascii="Arial" w:hAnsi="Arial" w:cs="Arial"/>
                <w:b/>
                <w:color w:val="6C6361"/>
                <w:sz w:val="20"/>
                <w:szCs w:val="20"/>
                <w:u w:val="none"/>
              </w:rPr>
              <w:t>Kornerstone</w:t>
            </w:r>
            <w:proofErr w:type="spellEnd"/>
            <w:r w:rsidRPr="00482956">
              <w:rPr>
                <w:rStyle w:val="Hyperlink"/>
                <w:rFonts w:ascii="Arial" w:hAnsi="Arial" w:cs="Arial"/>
                <w:b/>
                <w:color w:val="6C6361"/>
                <w:sz w:val="20"/>
                <w:szCs w:val="20"/>
                <w:u w:val="none"/>
              </w:rPr>
              <w:t xml:space="preserve"> Institute</w:t>
            </w:r>
          </w:p>
          <w:p w:rsidR="00023504" w:rsidRPr="00F36D9A" w:rsidRDefault="00023504" w:rsidP="00185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15/F, Hip </w:t>
            </w:r>
            <w:proofErr w:type="spellStart"/>
            <w:r w:rsidRPr="00F36D9A">
              <w:rPr>
                <w:rStyle w:val="Hyperlink"/>
                <w:rFonts w:ascii="Arial" w:hAnsi="Arial" w:cs="Arial"/>
                <w:color w:val="6C6361"/>
                <w:sz w:val="20"/>
                <w:szCs w:val="20"/>
                <w:u w:val="none"/>
              </w:rPr>
              <w:t>Shing</w:t>
            </w:r>
            <w:proofErr w:type="spellEnd"/>
            <w:r w:rsidRPr="00F36D9A">
              <w:rPr>
                <w:rStyle w:val="Hyperlink"/>
                <w:rFonts w:ascii="Arial" w:hAnsi="Arial" w:cs="Arial"/>
                <w:color w:val="6C6361"/>
                <w:sz w:val="20"/>
                <w:szCs w:val="20"/>
                <w:u w:val="none"/>
              </w:rPr>
              <w:t xml:space="preserve"> Hong Centre</w:t>
            </w:r>
          </w:p>
          <w:p w:rsidR="00023504" w:rsidRPr="00F36D9A" w:rsidRDefault="00023504" w:rsidP="00185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55 Des </w:t>
            </w:r>
            <w:proofErr w:type="spellStart"/>
            <w:r w:rsidRPr="00F36D9A">
              <w:rPr>
                <w:rStyle w:val="Hyperlink"/>
                <w:rFonts w:ascii="Arial" w:hAnsi="Arial" w:cs="Arial"/>
                <w:color w:val="6C6361"/>
                <w:sz w:val="20"/>
                <w:szCs w:val="20"/>
                <w:u w:val="none"/>
              </w:rPr>
              <w:t>Voeux</w:t>
            </w:r>
            <w:proofErr w:type="spellEnd"/>
            <w:r w:rsidRPr="00F36D9A">
              <w:rPr>
                <w:rStyle w:val="Hyperlink"/>
                <w:rFonts w:ascii="Arial" w:hAnsi="Arial" w:cs="Arial"/>
                <w:color w:val="6C6361"/>
                <w:sz w:val="20"/>
                <w:szCs w:val="20"/>
                <w:u w:val="none"/>
              </w:rPr>
              <w:t xml:space="preserve"> Road Central</w:t>
            </w:r>
          </w:p>
          <w:p w:rsidR="00023504" w:rsidRPr="002343EF" w:rsidRDefault="00023504" w:rsidP="00185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023504" w:rsidRPr="00334CAE" w:rsidRDefault="00023504" w:rsidP="00185E8E">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249DED0E" wp14:editId="599BFF69">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023504" w:rsidRPr="00334CAE" w:rsidRDefault="00023504" w:rsidP="00185E8E">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023504" w:rsidRPr="003A2A41" w:rsidRDefault="00023504" w:rsidP="00185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023504" w:rsidRPr="003A2A41" w:rsidRDefault="00023504" w:rsidP="00185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595" w:type="dxa"/>
            <w:tcBorders>
              <w:top w:val="single" w:sz="12" w:space="0" w:color="F0EBE1"/>
              <w:bottom w:val="nil"/>
              <w:right w:val="nil"/>
            </w:tcBorders>
            <w:shd w:val="clear" w:color="auto" w:fill="FFFFFF"/>
            <w:vAlign w:val="center"/>
          </w:tcPr>
          <w:p w:rsidR="00023504" w:rsidRPr="003A2A41" w:rsidRDefault="00023504" w:rsidP="00185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023504" w:rsidRPr="003A2A41" w:rsidRDefault="00023504" w:rsidP="00185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090" w:type="dxa"/>
            <w:tcBorders>
              <w:top w:val="nil"/>
              <w:left w:val="nil"/>
              <w:bottom w:val="nil"/>
              <w:right w:val="nil"/>
            </w:tcBorders>
            <w:shd w:val="clear" w:color="auto" w:fill="FFFFFF"/>
            <w:vAlign w:val="center"/>
          </w:tcPr>
          <w:p w:rsidR="00023504" w:rsidRPr="00156567" w:rsidRDefault="00023504" w:rsidP="00185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0A24A5E" wp14:editId="7D0BCF36">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023504" w:rsidRDefault="00214BC6" w:rsidP="00023504">
      <w:pPr>
        <w:rPr>
          <w:sz w:val="2"/>
          <w:szCs w:val="2"/>
        </w:rPr>
      </w:pPr>
    </w:p>
    <w:sectPr w:rsidR="00214BC6" w:rsidRPr="00023504"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777" w:rsidRDefault="00CC4777" w:rsidP="00546556">
      <w:r>
        <w:separator/>
      </w:r>
    </w:p>
  </w:endnote>
  <w:endnote w:type="continuationSeparator" w:id="0">
    <w:p w:rsidR="00CC4777" w:rsidRDefault="00CC4777"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777" w:rsidRDefault="00CC4777" w:rsidP="00546556">
      <w:r>
        <w:separator/>
      </w:r>
    </w:p>
  </w:footnote>
  <w:footnote w:type="continuationSeparator" w:id="0">
    <w:p w:rsidR="00CC4777" w:rsidRDefault="00CC4777"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I+Ns5sOT2fLY39K4/q9/sREiAFjcqhHAD3OYV1RvLlIUzmpXFwQf9tpAR0OV7zzt+OC2As0J7JZ2yR2paYCSHA==" w:salt="K1Q5ujfq594zDdAAx0MSs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350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05F8"/>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4840"/>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4777"/>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62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09/"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B8030-88FC-4C6A-8150-9A9EDD065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370</Words>
  <Characters>2110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CPD Course: A Behind-the-Scene Look at Arbitration in China: Tips for Successful Arbitration</vt:lpstr>
    </vt:vector>
  </TitlesOfParts>
  <Manager>Tyrone Tsang</Manager>
  <Company>The Profectional Company Limited</Company>
  <LinksUpToDate>false</LinksUpToDate>
  <CharactersWithSpaces>2476</CharactersWithSpaces>
  <SharedDoc>false</SharedDoc>
  <HyperlinkBase>http://download.profectional.com/events/EVT000000109.docx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The Development Control of Land in Hong Kong</dc:title>
  <dc:subject>CPD Course: The Development Control of Land in Hong Kong</dc:subject>
  <dc:creator>The Profectional Company Limited</dc:creator>
  <cp:keywords>Profectional; Kornerstone; CPD; CPT; CLE; CE; RME; Leung Sun Chuen; Fellow Member; Hong Kong Institute of Surveyors; Former Lecturer; City University of Hong Kong</cp:keywords>
  <cp:lastModifiedBy>Tyrone Tsang</cp:lastModifiedBy>
  <cp:revision>25</cp:revision>
  <cp:lastPrinted>2016-03-20T17:35:00Z</cp:lastPrinted>
  <dcterms:created xsi:type="dcterms:W3CDTF">2015-08-21T08:33:00Z</dcterms:created>
  <dcterms:modified xsi:type="dcterms:W3CDTF">2016-03-20T17:35:00Z</dcterms:modified>
</cp:coreProperties>
</file>