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C8F" w:rsidRPr="00A71C8F" w:rsidRDefault="00A71C8F" w:rsidP="00A71C8F">
      <w:pPr>
        <w:spacing w:line="276" w:lineRule="auto"/>
        <w:jc w:val="left"/>
        <w:rPr>
          <w:rFonts w:ascii="Arial" w:hAnsi="Arial" w:cs="Arial"/>
          <w:sz w:val="2"/>
          <w:szCs w:val="20"/>
        </w:rPr>
      </w:pPr>
      <w:bookmarkStart w:id="0" w:name="_GoBack"/>
      <w:bookmarkEnd w:id="0"/>
    </w:p>
    <w:tbl>
      <w:tblPr>
        <w:tblW w:w="10773" w:type="dxa"/>
        <w:jc w:val="center"/>
        <w:tblLook w:val="04A0" w:firstRow="1" w:lastRow="0" w:firstColumn="1" w:lastColumn="0" w:noHBand="0" w:noVBand="1"/>
      </w:tblPr>
      <w:tblGrid>
        <w:gridCol w:w="4797"/>
        <w:gridCol w:w="5976"/>
      </w:tblGrid>
      <w:tr w:rsidR="00A71C8F" w:rsidRPr="00523A64" w:rsidTr="004030F7">
        <w:trPr>
          <w:trHeight w:val="3119"/>
          <w:jc w:val="center"/>
        </w:trPr>
        <w:tc>
          <w:tcPr>
            <w:tcW w:w="4820" w:type="dxa"/>
            <w:shd w:val="clear" w:color="auto" w:fill="FFFFFF"/>
            <w:vAlign w:val="center"/>
          </w:tcPr>
          <w:p w:rsidR="00A71C8F" w:rsidRPr="005455CF" w:rsidRDefault="00A71C8F" w:rsidP="004030F7">
            <w:pPr>
              <w:jc w:val="center"/>
              <w:rPr>
                <w:rFonts w:ascii="Arial" w:hAnsi="Arial" w:cs="Arial"/>
                <w:b/>
                <w:bCs/>
                <w:color w:val="524B48"/>
                <w:sz w:val="8"/>
                <w:szCs w:val="8"/>
              </w:rPr>
            </w:pPr>
          </w:p>
          <w:p w:rsidR="00A71C8F" w:rsidRDefault="00A71C8F" w:rsidP="004030F7">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"http://cpd.hk/evt000000114/"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Execution and Proof of</w:t>
            </w:r>
          </w:p>
          <w:p w:rsidR="00A71C8F" w:rsidRDefault="00A71C8F" w:rsidP="004030F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Company Documents</w:t>
            </w:r>
          </w:p>
          <w:p w:rsidR="00A71C8F" w:rsidRDefault="00A71C8F" w:rsidP="004030F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Overseas Use Under</w:t>
            </w:r>
          </w:p>
          <w:p w:rsidR="00A71C8F" w:rsidRDefault="00A71C8F" w:rsidP="004030F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New Companies</w:t>
            </w:r>
          </w:p>
          <w:p w:rsidR="00A71C8F" w:rsidRPr="00B8559C" w:rsidRDefault="00A71C8F" w:rsidP="004030F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Ordinance (Cap.622)</w:t>
            </w:r>
          </w:p>
          <w:p w:rsidR="00A71C8F" w:rsidRPr="00510FE2" w:rsidRDefault="00A71C8F" w:rsidP="004030F7">
            <w:pPr>
              <w:jc w:val="center"/>
              <w:rPr>
                <w:rFonts w:ascii="Arial" w:hAnsi="Arial" w:cs="Arial"/>
                <w:b/>
                <w:bCs/>
                <w:sz w:val="28"/>
                <w:szCs w:val="28"/>
              </w:rPr>
            </w:pPr>
            <w:r w:rsidRPr="00B8559C">
              <w:rPr>
                <w:rFonts w:ascii="Arial" w:hAnsi="Arial" w:cs="Arial"/>
                <w:b/>
                <w:bCs/>
                <w:color w:val="524B48"/>
                <w:sz w:val="32"/>
                <w:szCs w:val="32"/>
              </w:rPr>
              <w:fldChar w:fldCharType="end"/>
            </w:r>
          </w:p>
          <w:p w:rsidR="00A71C8F" w:rsidRPr="009D67FA" w:rsidRDefault="00A71C8F" w:rsidP="004030F7">
            <w:pPr>
              <w:jc w:val="center"/>
              <w:rPr>
                <w:rFonts w:ascii="Arial" w:hAnsi="Arial" w:cs="Arial"/>
                <w:i/>
                <w:color w:val="6C6361"/>
                <w:sz w:val="24"/>
                <w:szCs w:val="24"/>
              </w:rPr>
            </w:pPr>
            <w:r w:rsidRPr="009D67FA">
              <w:rPr>
                <w:rFonts w:ascii="Arial" w:hAnsi="Arial" w:cs="Arial"/>
                <w:i/>
                <w:color w:val="6C6361"/>
                <w:sz w:val="24"/>
                <w:szCs w:val="24"/>
              </w:rPr>
              <w:t>by</w:t>
            </w:r>
          </w:p>
          <w:p w:rsidR="00A71C8F" w:rsidRPr="00B8559C" w:rsidRDefault="00A71C8F" w:rsidP="004030F7">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rsidR="00A71C8F" w:rsidRDefault="00A71C8F" w:rsidP="004030F7">
            <w:pPr>
              <w:jc w:val="center"/>
              <w:rPr>
                <w:rFonts w:ascii="Arial" w:hAnsi="Arial" w:cs="Arial"/>
                <w:color w:val="6C6361"/>
                <w:sz w:val="24"/>
                <w:szCs w:val="24"/>
              </w:rPr>
            </w:pPr>
            <w:r>
              <w:rPr>
                <w:rFonts w:ascii="Arial" w:hAnsi="Arial" w:cs="Arial"/>
                <w:color w:val="6C6361"/>
                <w:sz w:val="24"/>
                <w:szCs w:val="24"/>
              </w:rPr>
              <w:t>Solicitor &amp; Notary Public,</w:t>
            </w:r>
          </w:p>
          <w:p w:rsidR="00A71C8F" w:rsidRPr="005455CF" w:rsidRDefault="00A71C8F" w:rsidP="004030F7">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rsidR="00A71C8F" w:rsidRPr="00D50772" w:rsidRDefault="00A71C8F" w:rsidP="004030F7">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6FACAD63" wp14:editId="4E84A9FF">
                  <wp:simplePos x="0" y="0"/>
                  <wp:positionH relativeFrom="column">
                    <wp:posOffset>3175635</wp:posOffset>
                  </wp:positionH>
                  <wp:positionV relativeFrom="paragraph">
                    <wp:posOffset>-133985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27A7F5E" wp14:editId="407509EC">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71C8F" w:rsidRPr="00896C14" w:rsidRDefault="00A71C8F" w:rsidP="00A71C8F">
      <w:pPr>
        <w:spacing w:line="276" w:lineRule="auto"/>
        <w:jc w:val="left"/>
        <w:rPr>
          <w:rFonts w:ascii="Arial" w:hAnsi="Arial" w:cs="Arial"/>
          <w:sz w:val="20"/>
        </w:rPr>
      </w:pPr>
    </w:p>
    <w:tbl>
      <w:tblPr>
        <w:tblW w:w="10773" w:type="dxa"/>
        <w:jc w:val="center"/>
        <w:tblLook w:val="04A0" w:firstRow="1" w:lastRow="0" w:firstColumn="1" w:lastColumn="0" w:noHBand="0" w:noVBand="1"/>
      </w:tblPr>
      <w:tblGrid>
        <w:gridCol w:w="1985"/>
        <w:gridCol w:w="8788"/>
      </w:tblGrid>
      <w:tr w:rsidR="00A71C8F" w:rsidRPr="008F14F5" w:rsidTr="00A71C8F">
        <w:trPr>
          <w:trHeight w:val="10399"/>
          <w:jc w:val="center"/>
        </w:trPr>
        <w:tc>
          <w:tcPr>
            <w:tcW w:w="1985" w:type="dxa"/>
            <w:shd w:val="clear" w:color="auto" w:fill="FFFFFF"/>
            <w:vAlign w:val="center"/>
          </w:tcPr>
          <w:p w:rsidR="00A71C8F" w:rsidRPr="008F14F5" w:rsidRDefault="00A71C8F" w:rsidP="00A71C8F">
            <w:pPr>
              <w:snapToGrid w:val="0"/>
              <w:spacing w:line="276" w:lineRule="auto"/>
              <w:contextualSpacing/>
              <w:jc w:val="center"/>
              <w:rPr>
                <w:rFonts w:ascii="Arial" w:hAnsi="Arial" w:cs="Arial"/>
                <w:sz w:val="23"/>
                <w:szCs w:val="23"/>
              </w:rPr>
            </w:pPr>
            <w:r w:rsidRPr="008F14F5">
              <w:rPr>
                <w:rFonts w:ascii="Arial" w:hAnsi="Arial" w:cs="Arial"/>
                <w:noProof/>
                <w:sz w:val="23"/>
                <w:szCs w:val="23"/>
              </w:rPr>
              <w:drawing>
                <wp:inline distT="0" distB="0" distL="0" distR="0" wp14:anchorId="650A753A" wp14:editId="5D4031BF">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71C8F" w:rsidRPr="008F14F5"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Samuel Li, Solicitor &amp; Notary Public, is founder and owner of Samuel Li &amp; Co., Solicitors &amp; Notaries.</w:t>
            </w:r>
          </w:p>
          <w:p w:rsidR="00A71C8F" w:rsidRPr="00A71C8F" w:rsidRDefault="00A71C8F" w:rsidP="00A71C8F">
            <w:pPr>
              <w:snapToGrid w:val="0"/>
              <w:spacing w:line="276" w:lineRule="auto"/>
              <w:contextualSpacing/>
              <w:rPr>
                <w:rFonts w:ascii="Arial" w:hAnsi="Arial" w:cs="Arial"/>
                <w:color w:val="6C6361"/>
                <w:sz w:val="8"/>
                <w:szCs w:val="12"/>
              </w:rPr>
            </w:pPr>
          </w:p>
          <w:p w:rsidR="00A71C8F" w:rsidRPr="008F14F5" w:rsidRDefault="00A71C8F" w:rsidP="00A71C8F">
            <w:pPr>
              <w:snapToGrid w:val="0"/>
              <w:spacing w:line="276" w:lineRule="auto"/>
              <w:contextualSpacing/>
              <w:rPr>
                <w:rFonts w:ascii="Arial" w:hAnsi="Arial" w:cs="Arial"/>
                <w:color w:val="6C6361"/>
                <w:sz w:val="23"/>
                <w:szCs w:val="23"/>
              </w:rPr>
            </w:pPr>
            <w:r>
              <w:rPr>
                <w:rFonts w:ascii="Arial" w:hAnsi="Arial" w:cs="Arial"/>
                <w:color w:val="6C6361"/>
                <w:sz w:val="23"/>
                <w:szCs w:val="23"/>
              </w:rPr>
              <w:t>Samuel</w:t>
            </w:r>
            <w:r w:rsidRPr="008F14F5">
              <w:rPr>
                <w:rFonts w:ascii="Arial" w:hAnsi="Arial" w:cs="Arial"/>
                <w:color w:val="6C6361"/>
                <w:sz w:val="23"/>
                <w:szCs w:val="23"/>
              </w:rPr>
              <w:t xml:space="preserve"> qualified as a solicitor in Hong Kong in 1983.  He represented the </w:t>
            </w:r>
            <w:r w:rsidRPr="00030279">
              <w:rPr>
                <w:rFonts w:ascii="Arial" w:hAnsi="Arial" w:cs="Arial"/>
                <w:color w:val="6C6361"/>
                <w:sz w:val="23"/>
                <w:szCs w:val="23"/>
              </w:rPr>
              <w:t xml:space="preserve">successful </w:t>
            </w:r>
            <w:r w:rsidRPr="008F14F5">
              <w:rPr>
                <w:rFonts w:ascii="Arial" w:hAnsi="Arial" w:cs="Arial"/>
                <w:color w:val="6C6361"/>
                <w:sz w:val="23"/>
                <w:szCs w:val="23"/>
              </w:rPr>
              <w:t>plaintiff throughout in the notable case of LUEN HING FAT COATING &amp; FINISHING FACTORY LTD v. WAAN CHUEN MING, [2011] 2 HKLRD 223; (2011) 14 HKCFAR 14 from the commencement of the case to the Court of Appeal and then to the Court of Final Appeal, being the highest level.  This leading case is now included in university law textbooks, and will be cited in common law courts all over the world.</w:t>
            </w:r>
          </w:p>
          <w:p w:rsidR="00A71C8F" w:rsidRPr="00A71C8F" w:rsidRDefault="00A71C8F" w:rsidP="00A71C8F">
            <w:pPr>
              <w:snapToGrid w:val="0"/>
              <w:spacing w:line="276" w:lineRule="auto"/>
              <w:contextualSpacing/>
              <w:rPr>
                <w:rFonts w:ascii="Arial" w:hAnsi="Arial" w:cs="Arial"/>
                <w:color w:val="6C6361"/>
                <w:sz w:val="8"/>
                <w:szCs w:val="12"/>
              </w:rPr>
            </w:pPr>
          </w:p>
          <w:p w:rsidR="00A71C8F" w:rsidRPr="008F14F5"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 xml:space="preserve">In 1995, Samuel passed the Notarial Examination and was admitted as a Notary Public to </w:t>
            </w:r>
            <w:proofErr w:type="spellStart"/>
            <w:r w:rsidRPr="008F14F5">
              <w:rPr>
                <w:rFonts w:ascii="Arial" w:hAnsi="Arial" w:cs="Arial"/>
                <w:color w:val="6C6361"/>
                <w:sz w:val="23"/>
                <w:szCs w:val="23"/>
              </w:rPr>
              <w:t>practise</w:t>
            </w:r>
            <w:proofErr w:type="spellEnd"/>
            <w:r w:rsidRPr="008F14F5">
              <w:rPr>
                <w:rFonts w:ascii="Arial" w:hAnsi="Arial" w:cs="Arial"/>
                <w:color w:val="6C6361"/>
                <w:sz w:val="23"/>
                <w:szCs w:val="23"/>
              </w:rPr>
              <w:t xml:space="preserve"> in Hong Kong.</w:t>
            </w:r>
          </w:p>
          <w:p w:rsidR="00A71C8F" w:rsidRPr="00A71C8F" w:rsidRDefault="00A71C8F" w:rsidP="00A71C8F">
            <w:pPr>
              <w:snapToGrid w:val="0"/>
              <w:spacing w:line="276" w:lineRule="auto"/>
              <w:contextualSpacing/>
              <w:rPr>
                <w:rFonts w:ascii="Arial" w:hAnsi="Arial" w:cs="Arial"/>
                <w:color w:val="6C6361"/>
                <w:sz w:val="8"/>
                <w:szCs w:val="12"/>
              </w:rPr>
            </w:pPr>
          </w:p>
          <w:p w:rsidR="00A71C8F" w:rsidRPr="008F14F5"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 xml:space="preserve">Samuel now focuses on notarial practices.  In the preceding 20+ years as a Notary Public, Samuel has an excellent track record in providing notarial services to corporate clients including world’s leading brands, world’s leading airline, international banks, international shipping companies, TV stations &amp; listed companies.  He has </w:t>
            </w:r>
            <w:proofErr w:type="spellStart"/>
            <w:r w:rsidRPr="008F14F5">
              <w:rPr>
                <w:rFonts w:ascii="Arial" w:hAnsi="Arial" w:cs="Arial"/>
                <w:color w:val="6C6361"/>
                <w:sz w:val="23"/>
                <w:szCs w:val="23"/>
              </w:rPr>
              <w:t>notarised</w:t>
            </w:r>
            <w:proofErr w:type="spellEnd"/>
            <w:r w:rsidRPr="008F14F5">
              <w:rPr>
                <w:rFonts w:ascii="Arial" w:hAnsi="Arial" w:cs="Arial"/>
                <w:color w:val="6C6361"/>
                <w:sz w:val="23"/>
                <w:szCs w:val="23"/>
              </w:rPr>
              <w:t xml:space="preserve"> documents involving single </w:t>
            </w:r>
            <w:r>
              <w:rPr>
                <w:rFonts w:ascii="Arial" w:hAnsi="Arial" w:cs="Arial"/>
                <w:color w:val="6C6361"/>
                <w:sz w:val="23"/>
                <w:szCs w:val="23"/>
              </w:rPr>
              <w:t>transaction value exceeding HK$45</w:t>
            </w:r>
            <w:r w:rsidRPr="008F14F5">
              <w:rPr>
                <w:rFonts w:ascii="Arial" w:hAnsi="Arial" w:cs="Arial"/>
                <w:color w:val="6C6361"/>
                <w:sz w:val="23"/>
                <w:szCs w:val="23"/>
              </w:rPr>
              <w:t xml:space="preserve">,000,000,000.  His clients also include international law firm lawyers, company secretaries, accountants, medical doctors, private bankers &amp; teachers.  His </w:t>
            </w:r>
            <w:proofErr w:type="spellStart"/>
            <w:r w:rsidRPr="008F14F5">
              <w:rPr>
                <w:rFonts w:ascii="Arial" w:hAnsi="Arial" w:cs="Arial"/>
                <w:color w:val="6C6361"/>
                <w:sz w:val="23"/>
                <w:szCs w:val="23"/>
              </w:rPr>
              <w:t>notarised</w:t>
            </w:r>
            <w:proofErr w:type="spellEnd"/>
            <w:r w:rsidRPr="008F14F5">
              <w:rPr>
                <w:rFonts w:ascii="Arial" w:hAnsi="Arial" w:cs="Arial"/>
                <w:color w:val="6C6361"/>
                <w:sz w:val="23"/>
                <w:szCs w:val="23"/>
              </w:rPr>
              <w:t xml:space="preserve"> documents have been used in more than 20 countries and regions including USA, UK, Russia, France, Germany, </w:t>
            </w:r>
            <w:r>
              <w:rPr>
                <w:rFonts w:ascii="Arial" w:hAnsi="Arial" w:cs="Arial"/>
                <w:color w:val="6C6361"/>
                <w:sz w:val="23"/>
                <w:szCs w:val="23"/>
              </w:rPr>
              <w:t xml:space="preserve">Australia, New Zealand, </w:t>
            </w:r>
            <w:r w:rsidRPr="008F14F5">
              <w:rPr>
                <w:rFonts w:ascii="Arial" w:hAnsi="Arial" w:cs="Arial"/>
                <w:color w:val="6C6361"/>
                <w:sz w:val="23"/>
                <w:szCs w:val="23"/>
              </w:rPr>
              <w:t>Japan, Taiwan and Macau.</w:t>
            </w:r>
          </w:p>
          <w:p w:rsidR="00A71C8F" w:rsidRPr="00A71C8F" w:rsidRDefault="00A71C8F" w:rsidP="00A71C8F">
            <w:pPr>
              <w:snapToGrid w:val="0"/>
              <w:spacing w:line="276" w:lineRule="auto"/>
              <w:contextualSpacing/>
              <w:rPr>
                <w:rFonts w:ascii="Arial" w:hAnsi="Arial" w:cs="Arial"/>
                <w:color w:val="6C6361"/>
                <w:sz w:val="8"/>
                <w:szCs w:val="12"/>
              </w:rPr>
            </w:pPr>
          </w:p>
          <w:p w:rsidR="00A71C8F" w:rsidRPr="008F14F5"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Samuel has authored articles on legal topics including Wills and Enduring Powers of Attorney.</w:t>
            </w:r>
          </w:p>
          <w:p w:rsidR="00A71C8F" w:rsidRPr="00A71C8F" w:rsidRDefault="00A71C8F" w:rsidP="00A71C8F">
            <w:pPr>
              <w:snapToGrid w:val="0"/>
              <w:spacing w:line="276" w:lineRule="auto"/>
              <w:contextualSpacing/>
              <w:rPr>
                <w:rFonts w:ascii="Arial" w:hAnsi="Arial" w:cs="Arial"/>
                <w:color w:val="6C6361"/>
                <w:sz w:val="8"/>
                <w:szCs w:val="12"/>
              </w:rPr>
            </w:pPr>
          </w:p>
          <w:p w:rsidR="00A71C8F" w:rsidRPr="008F14F5"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As a speaker, Samuel has given at least 3</w:t>
            </w:r>
            <w:r>
              <w:rPr>
                <w:rFonts w:ascii="Arial" w:hAnsi="Arial" w:cs="Arial"/>
                <w:color w:val="6C6361"/>
                <w:sz w:val="23"/>
                <w:szCs w:val="23"/>
              </w:rPr>
              <w:t>6</w:t>
            </w:r>
            <w:r w:rsidRPr="008F14F5">
              <w:rPr>
                <w:rFonts w:ascii="Arial" w:hAnsi="Arial" w:cs="Arial"/>
                <w:color w:val="6C6361"/>
                <w:sz w:val="23"/>
                <w:szCs w:val="23"/>
              </w:rPr>
              <w:t xml:space="preserve"> legal seminars.  He has presented </w:t>
            </w:r>
            <w:r>
              <w:rPr>
                <w:rFonts w:ascii="Arial" w:hAnsi="Arial" w:cs="Arial"/>
                <w:color w:val="6C6361"/>
                <w:sz w:val="23"/>
                <w:szCs w:val="23"/>
              </w:rPr>
              <w:t>the</w:t>
            </w:r>
            <w:r w:rsidRPr="008F14F5">
              <w:rPr>
                <w:rFonts w:ascii="Arial" w:hAnsi="Arial" w:cs="Arial"/>
                <w:color w:val="6C6361"/>
                <w:sz w:val="23"/>
                <w:szCs w:val="23"/>
              </w:rPr>
              <w:t xml:space="preserve"> CPD topic</w:t>
            </w:r>
            <w:r>
              <w:rPr>
                <w:rFonts w:ascii="Arial" w:hAnsi="Arial" w:cs="Arial"/>
                <w:color w:val="6C6361"/>
                <w:sz w:val="23"/>
                <w:szCs w:val="23"/>
              </w:rPr>
              <w:t xml:space="preserve"> of “Execution and Proof of Company Documents for Overseas Use Under the New Companies Ordinance (Cap.622)”</w:t>
            </w:r>
            <w:r w:rsidRPr="008F14F5">
              <w:rPr>
                <w:rFonts w:ascii="Arial" w:hAnsi="Arial" w:cs="Arial"/>
                <w:color w:val="6C6361"/>
                <w:sz w:val="23"/>
                <w:szCs w:val="23"/>
              </w:rPr>
              <w:t xml:space="preserve"> </w:t>
            </w:r>
            <w:r>
              <w:rPr>
                <w:rFonts w:ascii="Arial" w:hAnsi="Arial" w:cs="Arial"/>
                <w:color w:val="6C6361"/>
                <w:sz w:val="23"/>
                <w:szCs w:val="23"/>
              </w:rPr>
              <w:t>not less than</w:t>
            </w:r>
            <w:r w:rsidRPr="008F14F5">
              <w:rPr>
                <w:rFonts w:ascii="Arial" w:hAnsi="Arial" w:cs="Arial"/>
                <w:color w:val="6C6361"/>
                <w:sz w:val="23"/>
                <w:szCs w:val="23"/>
              </w:rPr>
              <w:t xml:space="preserve"> </w:t>
            </w:r>
            <w:r>
              <w:rPr>
                <w:rFonts w:ascii="Arial" w:hAnsi="Arial" w:cs="Arial"/>
                <w:color w:val="6C6361"/>
                <w:sz w:val="23"/>
                <w:szCs w:val="23"/>
              </w:rPr>
              <w:t>8</w:t>
            </w:r>
            <w:r w:rsidRPr="008F14F5">
              <w:rPr>
                <w:rFonts w:ascii="Arial" w:hAnsi="Arial" w:cs="Arial"/>
                <w:color w:val="6C6361"/>
                <w:sz w:val="23"/>
                <w:szCs w:val="23"/>
              </w:rPr>
              <w:t xml:space="preserve"> times with total audience of more than </w:t>
            </w:r>
            <w:r>
              <w:rPr>
                <w:rFonts w:ascii="Arial" w:hAnsi="Arial" w:cs="Arial"/>
                <w:color w:val="6C6361"/>
                <w:sz w:val="23"/>
                <w:szCs w:val="23"/>
              </w:rPr>
              <w:t>1,20</w:t>
            </w:r>
            <w:r w:rsidRPr="008F14F5">
              <w:rPr>
                <w:rFonts w:ascii="Arial" w:hAnsi="Arial" w:cs="Arial"/>
                <w:color w:val="6C6361"/>
                <w:sz w:val="23"/>
                <w:szCs w:val="23"/>
              </w:rPr>
              <w:t>0.</w:t>
            </w:r>
          </w:p>
          <w:p w:rsidR="00A71C8F" w:rsidRPr="00A71C8F" w:rsidRDefault="00A71C8F" w:rsidP="00A71C8F">
            <w:pPr>
              <w:snapToGrid w:val="0"/>
              <w:spacing w:line="276" w:lineRule="auto"/>
              <w:contextualSpacing/>
              <w:rPr>
                <w:rFonts w:ascii="Arial" w:hAnsi="Arial" w:cs="Arial"/>
                <w:color w:val="6C6361"/>
                <w:sz w:val="8"/>
                <w:szCs w:val="12"/>
              </w:rPr>
            </w:pPr>
          </w:p>
          <w:p w:rsidR="00A71C8F"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Samuel has received 6 Pro Bono Legal Services Awards respectively from the Home Affairs Bureau of the HKSAR and The Law Society of Hong Kong in recognition of his promoting legal knowledge to the public.</w:t>
            </w:r>
          </w:p>
          <w:p w:rsidR="00A71C8F" w:rsidRPr="00A71C8F" w:rsidRDefault="00A71C8F" w:rsidP="00A71C8F">
            <w:pPr>
              <w:snapToGrid w:val="0"/>
              <w:spacing w:line="276" w:lineRule="auto"/>
              <w:contextualSpacing/>
              <w:rPr>
                <w:rFonts w:ascii="Arial" w:hAnsi="Arial" w:cs="Arial"/>
                <w:color w:val="6C6361"/>
                <w:sz w:val="8"/>
                <w:szCs w:val="8"/>
              </w:rPr>
            </w:pPr>
          </w:p>
          <w:p w:rsidR="00A71C8F" w:rsidRPr="008F14F5" w:rsidRDefault="00A71C8F" w:rsidP="00A71C8F">
            <w:pPr>
              <w:snapToGrid w:val="0"/>
              <w:spacing w:line="276" w:lineRule="auto"/>
              <w:contextualSpacing/>
              <w:rPr>
                <w:rFonts w:ascii="Arial" w:hAnsi="Arial" w:cs="Arial"/>
                <w:color w:val="6C6361"/>
                <w:sz w:val="23"/>
                <w:szCs w:val="23"/>
              </w:rPr>
            </w:pPr>
            <w:r w:rsidRPr="008F14F5">
              <w:rPr>
                <w:rFonts w:ascii="Arial" w:hAnsi="Arial" w:cs="Arial"/>
                <w:color w:val="6C6361"/>
                <w:sz w:val="23"/>
                <w:szCs w:val="23"/>
              </w:rPr>
              <w:t>He was interviewed and reported in a number of media including South China Morning Post.</w:t>
            </w:r>
          </w:p>
        </w:tc>
      </w:tr>
    </w:tbl>
    <w:p w:rsidR="00A71C8F" w:rsidRDefault="00A71C8F" w:rsidP="00A71C8F">
      <w:pPr>
        <w:spacing w:line="276" w:lineRule="auto"/>
        <w:jc w:val="left"/>
        <w:rPr>
          <w:rFonts w:ascii="Arial" w:hAnsi="Arial" w:cs="Arial"/>
          <w:sz w:val="4"/>
          <w:szCs w:val="4"/>
        </w:rPr>
      </w:pPr>
    </w:p>
    <w:p w:rsidR="00A71C8F" w:rsidRPr="00A71C8F" w:rsidRDefault="00A71C8F" w:rsidP="00A71C8F">
      <w:pPr>
        <w:spacing w:line="276" w:lineRule="auto"/>
        <w:contextualSpacing/>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88"/>
        <w:gridCol w:w="1685"/>
      </w:tblGrid>
      <w:tr w:rsidR="00A71C8F" w:rsidRPr="000A6FD8" w:rsidTr="004030F7">
        <w:trPr>
          <w:trHeight w:val="4394"/>
          <w:jc w:val="center"/>
        </w:trPr>
        <w:tc>
          <w:tcPr>
            <w:tcW w:w="10773" w:type="dxa"/>
            <w:gridSpan w:val="2"/>
            <w:shd w:val="clear" w:color="auto" w:fill="FFFFFF" w:themeFill="background1"/>
            <w:vAlign w:val="center"/>
          </w:tcPr>
          <w:p w:rsidR="00A71C8F" w:rsidRDefault="00A71C8F" w:rsidP="004030F7">
            <w:pPr>
              <w:spacing w:line="276" w:lineRule="auto"/>
              <w:rPr>
                <w:rFonts w:ascii="Arial" w:eastAsia="Times New Roman" w:hAnsi="Arial" w:cs="Arial"/>
                <w:color w:val="6C6361"/>
                <w:sz w:val="23"/>
                <w:szCs w:val="23"/>
              </w:rPr>
            </w:pPr>
            <w:r w:rsidRPr="000A6FD8">
              <w:rPr>
                <w:rFonts w:ascii="Arial" w:eastAsia="Times New Roman" w:hAnsi="Arial" w:cs="Arial"/>
                <w:color w:val="6C6361"/>
                <w:sz w:val="23"/>
                <w:szCs w:val="23"/>
              </w:rPr>
              <w:lastRenderedPageBreak/>
              <w:t>T</w:t>
            </w:r>
            <w:r>
              <w:rPr>
                <w:rFonts w:ascii="Arial" w:eastAsia="Times New Roman" w:hAnsi="Arial" w:cs="Arial"/>
                <w:color w:val="6C6361"/>
                <w:sz w:val="23"/>
                <w:szCs w:val="23"/>
              </w:rPr>
              <w:t>he New Companies Ordinance (Cap.</w:t>
            </w:r>
            <w:r w:rsidRPr="000A6FD8">
              <w:rPr>
                <w:rFonts w:ascii="Arial" w:eastAsia="Times New Roman" w:hAnsi="Arial" w:cs="Arial"/>
                <w:color w:val="6C6361"/>
                <w:sz w:val="23"/>
                <w:szCs w:val="23"/>
              </w:rPr>
              <w:t>622) (“NC</w:t>
            </w:r>
            <w:r>
              <w:rPr>
                <w:rFonts w:ascii="Arial" w:eastAsia="Times New Roman" w:hAnsi="Arial" w:cs="Arial"/>
                <w:color w:val="6C6361"/>
                <w:sz w:val="23"/>
                <w:szCs w:val="23"/>
              </w:rPr>
              <w:t>O”) came into effect on 3 March</w:t>
            </w:r>
            <w:r w:rsidRPr="000A6FD8">
              <w:rPr>
                <w:rFonts w:ascii="Arial" w:eastAsia="Times New Roman" w:hAnsi="Arial" w:cs="Arial"/>
                <w:color w:val="6C6361"/>
                <w:sz w:val="23"/>
                <w:szCs w:val="23"/>
              </w:rPr>
              <w:t xml:space="preserve"> 2014.</w:t>
            </w:r>
            <w:r>
              <w:rPr>
                <w:rFonts w:ascii="Arial" w:eastAsia="Times New Roman" w:hAnsi="Arial" w:cs="Arial"/>
                <w:color w:val="6C6361"/>
                <w:sz w:val="23"/>
                <w:szCs w:val="23"/>
              </w:rPr>
              <w:t xml:space="preserve"> </w:t>
            </w:r>
            <w:r w:rsidRPr="000A6FD8">
              <w:rPr>
                <w:rFonts w:ascii="Arial" w:eastAsia="Times New Roman" w:hAnsi="Arial" w:cs="Arial"/>
                <w:color w:val="6C6361"/>
                <w:sz w:val="23"/>
                <w:szCs w:val="23"/>
              </w:rPr>
              <w:t xml:space="preserve"> The NCO has brought with it a number of important changes in relation to execution of company documents and company seals. </w:t>
            </w:r>
            <w:r>
              <w:rPr>
                <w:rFonts w:ascii="Arial" w:eastAsia="Times New Roman" w:hAnsi="Arial" w:cs="Arial"/>
                <w:color w:val="6C6361"/>
                <w:sz w:val="23"/>
                <w:szCs w:val="23"/>
              </w:rPr>
              <w:t xml:space="preserve"> </w:t>
            </w:r>
            <w:r w:rsidRPr="000A6FD8">
              <w:rPr>
                <w:rFonts w:ascii="Arial" w:eastAsia="Times New Roman" w:hAnsi="Arial" w:cs="Arial"/>
                <w:color w:val="6C6361"/>
                <w:sz w:val="23"/>
                <w:szCs w:val="23"/>
              </w:rPr>
              <w:t>It allows an alternative mode of e</w:t>
            </w:r>
            <w:r>
              <w:rPr>
                <w:rFonts w:ascii="Arial" w:eastAsia="Times New Roman" w:hAnsi="Arial" w:cs="Arial"/>
                <w:color w:val="6C6361"/>
                <w:sz w:val="23"/>
                <w:szCs w:val="23"/>
              </w:rPr>
              <w:t>xecution of company documents.</w:t>
            </w:r>
          </w:p>
          <w:p w:rsidR="00A71C8F" w:rsidRPr="000A6FD8" w:rsidRDefault="00A71C8F" w:rsidP="004030F7">
            <w:pPr>
              <w:spacing w:line="276" w:lineRule="auto"/>
              <w:rPr>
                <w:rFonts w:ascii="Arial" w:eastAsia="Times New Roman" w:hAnsi="Arial" w:cs="Arial"/>
                <w:color w:val="6C6361"/>
                <w:sz w:val="12"/>
                <w:szCs w:val="12"/>
              </w:rPr>
            </w:pPr>
          </w:p>
          <w:p w:rsidR="00A71C8F" w:rsidRDefault="00A71C8F" w:rsidP="004030F7">
            <w:pPr>
              <w:spacing w:line="276" w:lineRule="auto"/>
              <w:rPr>
                <w:rFonts w:ascii="Arial" w:eastAsia="Times New Roman" w:hAnsi="Arial" w:cs="Arial"/>
                <w:color w:val="6C6361"/>
                <w:sz w:val="23"/>
                <w:szCs w:val="23"/>
              </w:rPr>
            </w:pPr>
            <w:r w:rsidRPr="000A6FD8">
              <w:rPr>
                <w:rFonts w:ascii="Arial" w:eastAsia="Times New Roman" w:hAnsi="Arial" w:cs="Arial"/>
                <w:color w:val="6C6361"/>
                <w:sz w:val="23"/>
                <w:szCs w:val="23"/>
              </w:rPr>
              <w:t xml:space="preserve">As international transactions in the business of Hong Kong companies play a significant role, the number of company documents to be used overseas is ever increasing in recent years. </w:t>
            </w:r>
            <w:r>
              <w:rPr>
                <w:rFonts w:ascii="Arial" w:eastAsia="Times New Roman" w:hAnsi="Arial" w:cs="Arial"/>
                <w:color w:val="6C6361"/>
                <w:sz w:val="23"/>
                <w:szCs w:val="23"/>
              </w:rPr>
              <w:t xml:space="preserve"> </w:t>
            </w:r>
            <w:r w:rsidRPr="000A6FD8">
              <w:rPr>
                <w:rFonts w:ascii="Arial" w:eastAsia="Times New Roman" w:hAnsi="Arial" w:cs="Arial"/>
                <w:color w:val="6C6361"/>
                <w:sz w:val="23"/>
                <w:szCs w:val="23"/>
              </w:rPr>
              <w:t>These documents often involve huge amou</w:t>
            </w:r>
            <w:r>
              <w:rPr>
                <w:rFonts w:ascii="Arial" w:eastAsia="Times New Roman" w:hAnsi="Arial" w:cs="Arial"/>
                <w:color w:val="6C6361"/>
                <w:sz w:val="23"/>
                <w:szCs w:val="23"/>
              </w:rPr>
              <w:t>nt and are required urgently.</w:t>
            </w:r>
          </w:p>
          <w:p w:rsidR="00A71C8F" w:rsidRPr="000A6FD8" w:rsidRDefault="00A71C8F" w:rsidP="004030F7">
            <w:pPr>
              <w:spacing w:line="276" w:lineRule="auto"/>
              <w:rPr>
                <w:rFonts w:ascii="Arial" w:eastAsia="Times New Roman" w:hAnsi="Arial" w:cs="Arial"/>
                <w:color w:val="6C6361"/>
                <w:sz w:val="12"/>
                <w:szCs w:val="12"/>
              </w:rPr>
            </w:pPr>
          </w:p>
          <w:p w:rsidR="00A71C8F" w:rsidRDefault="00A71C8F" w:rsidP="004030F7">
            <w:pPr>
              <w:spacing w:line="276" w:lineRule="auto"/>
              <w:rPr>
                <w:rFonts w:ascii="Arial" w:eastAsia="Times New Roman" w:hAnsi="Arial" w:cs="Arial"/>
                <w:color w:val="6C6361"/>
                <w:sz w:val="23"/>
                <w:szCs w:val="23"/>
              </w:rPr>
            </w:pPr>
            <w:r w:rsidRPr="000A6FD8">
              <w:rPr>
                <w:rFonts w:ascii="Arial" w:eastAsia="Times New Roman" w:hAnsi="Arial" w:cs="Arial"/>
                <w:color w:val="6C6361"/>
                <w:sz w:val="23"/>
                <w:szCs w:val="23"/>
              </w:rPr>
              <w:t>Attendees are already or will be in senior positions.</w:t>
            </w:r>
            <w:r>
              <w:rPr>
                <w:rFonts w:ascii="Arial" w:eastAsia="Times New Roman" w:hAnsi="Arial" w:cs="Arial"/>
                <w:color w:val="6C6361"/>
                <w:sz w:val="23"/>
                <w:szCs w:val="23"/>
              </w:rPr>
              <w:t xml:space="preserve"> </w:t>
            </w:r>
            <w:r w:rsidRPr="000A6FD8">
              <w:rPr>
                <w:rFonts w:ascii="Arial" w:eastAsia="Times New Roman" w:hAnsi="Arial" w:cs="Arial"/>
                <w:color w:val="6C6361"/>
                <w:sz w:val="23"/>
                <w:szCs w:val="23"/>
              </w:rPr>
              <w:t xml:space="preserve"> Now or very soon, they will encounter execution of company documents in their career. </w:t>
            </w:r>
            <w:r>
              <w:rPr>
                <w:rFonts w:ascii="Arial" w:eastAsia="Times New Roman" w:hAnsi="Arial" w:cs="Arial"/>
                <w:color w:val="6C6361"/>
                <w:sz w:val="23"/>
                <w:szCs w:val="23"/>
              </w:rPr>
              <w:t xml:space="preserve"> </w:t>
            </w:r>
            <w:r w:rsidRPr="000A6FD8">
              <w:rPr>
                <w:rFonts w:ascii="Arial" w:eastAsia="Times New Roman" w:hAnsi="Arial" w:cs="Arial"/>
                <w:color w:val="6C6361"/>
                <w:sz w:val="23"/>
                <w:szCs w:val="23"/>
              </w:rPr>
              <w:t>So it is highly important for them to be well equipped with the knowledge of this subject and be familiar with the practical requirements, for good corporate practice and governance and for</w:t>
            </w:r>
            <w:r>
              <w:rPr>
                <w:rFonts w:ascii="Arial" w:eastAsia="Times New Roman" w:hAnsi="Arial" w:cs="Arial"/>
                <w:color w:val="6C6361"/>
                <w:sz w:val="23"/>
                <w:szCs w:val="23"/>
              </w:rPr>
              <w:t xml:space="preserve"> advancement in their career.</w:t>
            </w:r>
          </w:p>
          <w:p w:rsidR="00A71C8F" w:rsidRPr="000A6FD8" w:rsidRDefault="00A71C8F" w:rsidP="004030F7">
            <w:pPr>
              <w:spacing w:line="276" w:lineRule="auto"/>
              <w:rPr>
                <w:rFonts w:ascii="Arial" w:eastAsia="Times New Roman" w:hAnsi="Arial" w:cs="Arial"/>
                <w:color w:val="6C6361"/>
                <w:sz w:val="12"/>
                <w:szCs w:val="12"/>
              </w:rPr>
            </w:pPr>
          </w:p>
          <w:p w:rsidR="00A71C8F" w:rsidRPr="000A6FD8" w:rsidRDefault="00A71C8F" w:rsidP="004030F7">
            <w:pPr>
              <w:spacing w:line="276" w:lineRule="auto"/>
              <w:rPr>
                <w:rFonts w:ascii="Arial" w:eastAsia="Times New Roman" w:hAnsi="Arial" w:cs="Arial"/>
                <w:color w:val="6C6361"/>
                <w:sz w:val="23"/>
                <w:szCs w:val="23"/>
              </w:rPr>
            </w:pPr>
            <w:r w:rsidRPr="000A6FD8">
              <w:rPr>
                <w:rFonts w:ascii="Arial" w:eastAsia="Times New Roman" w:hAnsi="Arial" w:cs="Arial"/>
                <w:color w:val="6C6361"/>
                <w:sz w:val="23"/>
                <w:szCs w:val="23"/>
              </w:rPr>
              <w:t xml:space="preserve">In this presentation, the speaker will refer to legislations, and court cases to illustrate the topic. </w:t>
            </w:r>
            <w:r>
              <w:rPr>
                <w:rFonts w:ascii="Arial" w:eastAsia="Times New Roman" w:hAnsi="Arial" w:cs="Arial"/>
                <w:color w:val="6C6361"/>
                <w:sz w:val="23"/>
                <w:szCs w:val="23"/>
              </w:rPr>
              <w:t xml:space="preserve"> </w:t>
            </w:r>
            <w:r w:rsidRPr="000A6FD8">
              <w:rPr>
                <w:rFonts w:ascii="Arial" w:eastAsia="Times New Roman" w:hAnsi="Arial" w:cs="Arial"/>
                <w:color w:val="6C6361"/>
                <w:sz w:val="23"/>
                <w:szCs w:val="23"/>
              </w:rPr>
              <w:t>He will share his 20+ years of notarial experience in the context of the topic.</w:t>
            </w:r>
          </w:p>
        </w:tc>
      </w:tr>
      <w:tr w:rsidR="00A71C8F" w:rsidRPr="000A6FD8" w:rsidTr="004030F7">
        <w:trPr>
          <w:trHeight w:val="397"/>
          <w:jc w:val="center"/>
        </w:trPr>
        <w:tc>
          <w:tcPr>
            <w:tcW w:w="10773" w:type="dxa"/>
            <w:gridSpan w:val="2"/>
            <w:tcBorders>
              <w:top w:val="nil"/>
            </w:tcBorders>
            <w:shd w:val="clear" w:color="auto" w:fill="F0EBE1"/>
            <w:vAlign w:val="center"/>
          </w:tcPr>
          <w:p w:rsidR="00A71C8F" w:rsidRPr="000A6FD8" w:rsidRDefault="00A71C8F" w:rsidP="004030F7">
            <w:pPr>
              <w:spacing w:line="276" w:lineRule="auto"/>
              <w:jc w:val="left"/>
              <w:rPr>
                <w:rFonts w:ascii="Arial" w:hAnsi="Arial" w:cs="Arial"/>
                <w:b/>
                <w:color w:val="524B48"/>
                <w:sz w:val="23"/>
                <w:szCs w:val="23"/>
              </w:rPr>
            </w:pPr>
            <w:r>
              <w:rPr>
                <w:rFonts w:ascii="Arial" w:hAnsi="Arial" w:cs="Arial"/>
                <w:b/>
                <w:color w:val="524B48"/>
                <w:sz w:val="23"/>
                <w:szCs w:val="23"/>
              </w:rPr>
              <w:t>Course C</w:t>
            </w:r>
            <w:r w:rsidRPr="000A6FD8">
              <w:rPr>
                <w:rFonts w:ascii="Arial" w:hAnsi="Arial" w:cs="Arial"/>
                <w:b/>
                <w:color w:val="524B48"/>
                <w:sz w:val="23"/>
                <w:szCs w:val="23"/>
              </w:rPr>
              <w:t>ontent</w:t>
            </w:r>
            <w:r>
              <w:rPr>
                <w:rFonts w:ascii="Arial" w:hAnsi="Arial" w:cs="Arial"/>
                <w:b/>
                <w:color w:val="524B48"/>
                <w:sz w:val="23"/>
                <w:szCs w:val="23"/>
              </w:rPr>
              <w:t>s</w:t>
            </w:r>
            <w:r w:rsidRPr="000A6FD8">
              <w:rPr>
                <w:rFonts w:ascii="Arial" w:hAnsi="Arial" w:cs="Arial"/>
                <w:b/>
                <w:color w:val="524B48"/>
                <w:sz w:val="23"/>
                <w:szCs w:val="23"/>
              </w:rPr>
              <w:t>:</w:t>
            </w:r>
          </w:p>
        </w:tc>
      </w:tr>
      <w:tr w:rsidR="00A71C8F" w:rsidRPr="000A6FD8" w:rsidTr="004030F7">
        <w:trPr>
          <w:trHeight w:val="2717"/>
          <w:jc w:val="center"/>
        </w:trPr>
        <w:tc>
          <w:tcPr>
            <w:tcW w:w="9088" w:type="dxa"/>
            <w:tcBorders>
              <w:bottom w:val="nil"/>
              <w:right w:val="nil"/>
            </w:tcBorders>
            <w:shd w:val="clear" w:color="auto" w:fill="FFFFFF"/>
            <w:vAlign w:val="center"/>
          </w:tcPr>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sidRPr="005C5E35">
              <w:rPr>
                <w:rFonts w:ascii="Arial" w:hAnsi="Arial" w:cs="Arial"/>
                <w:color w:val="6C6361"/>
                <w:sz w:val="23"/>
                <w:szCs w:val="23"/>
              </w:rPr>
              <w:t>Company’s Contracts</w:t>
            </w:r>
          </w:p>
          <w:p w:rsidR="00A71C8F" w:rsidRPr="005C5E35" w:rsidRDefault="00A71C8F" w:rsidP="004030F7">
            <w:pPr>
              <w:pStyle w:val="ListParagraph"/>
              <w:numPr>
                <w:ilvl w:val="0"/>
                <w:numId w:val="2"/>
              </w:numPr>
              <w:spacing w:line="276" w:lineRule="auto"/>
              <w:ind w:right="-92"/>
              <w:jc w:val="left"/>
              <w:rPr>
                <w:rFonts w:ascii="Arial" w:hAnsi="Arial" w:cs="Arial"/>
                <w:color w:val="6C6361"/>
                <w:sz w:val="23"/>
                <w:szCs w:val="23"/>
              </w:rPr>
            </w:pPr>
            <w:r w:rsidRPr="005C5E35">
              <w:rPr>
                <w:rFonts w:ascii="Arial" w:hAnsi="Arial" w:cs="Arial"/>
                <w:color w:val="6C6361"/>
                <w:sz w:val="23"/>
                <w:szCs w:val="23"/>
              </w:rPr>
              <w:t xml:space="preserve">Company Seals and Model Articles for Private &amp; Public Companies, Tables A </w:t>
            </w:r>
            <w:r>
              <w:rPr>
                <w:rFonts w:ascii="Arial" w:hAnsi="Arial" w:cs="Arial"/>
                <w:color w:val="6C6361"/>
                <w:sz w:val="23"/>
                <w:szCs w:val="23"/>
              </w:rPr>
              <w:t>and</w:t>
            </w:r>
            <w:r w:rsidRPr="005C5E35">
              <w:rPr>
                <w:rFonts w:ascii="Arial" w:hAnsi="Arial" w:cs="Arial"/>
                <w:color w:val="6C6361"/>
                <w:sz w:val="23"/>
                <w:szCs w:val="23"/>
              </w:rPr>
              <w:t xml:space="preserve"> C</w:t>
            </w:r>
          </w:p>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Pr>
                <w:rFonts w:ascii="Arial" w:hAnsi="Arial" w:cs="Arial"/>
                <w:color w:val="6C6361"/>
                <w:sz w:val="23"/>
                <w:szCs w:val="23"/>
              </w:rPr>
              <w:t>Execution of Company Documents</w:t>
            </w:r>
          </w:p>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sidRPr="005C5E35">
              <w:rPr>
                <w:rFonts w:ascii="Arial" w:hAnsi="Arial" w:cs="Arial"/>
                <w:color w:val="6C6361"/>
                <w:sz w:val="23"/>
                <w:szCs w:val="23"/>
              </w:rPr>
              <w:t xml:space="preserve">Distinction Between Deeds and Instruments </w:t>
            </w:r>
            <w:r>
              <w:rPr>
                <w:rFonts w:ascii="Arial" w:hAnsi="Arial" w:cs="Arial"/>
                <w:color w:val="6C6361"/>
                <w:sz w:val="23"/>
                <w:szCs w:val="23"/>
              </w:rPr>
              <w:t>Under Hand</w:t>
            </w:r>
          </w:p>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sidRPr="005C5E35">
              <w:rPr>
                <w:rFonts w:ascii="Arial" w:hAnsi="Arial" w:cs="Arial"/>
                <w:color w:val="6C6361"/>
                <w:sz w:val="23"/>
                <w:szCs w:val="23"/>
              </w:rPr>
              <w:t>Dire</w:t>
            </w:r>
            <w:r>
              <w:rPr>
                <w:rFonts w:ascii="Arial" w:hAnsi="Arial" w:cs="Arial"/>
                <w:color w:val="6C6361"/>
                <w:sz w:val="23"/>
                <w:szCs w:val="23"/>
              </w:rPr>
              <w:t>ctors’ Meetings and Resolutions</w:t>
            </w:r>
          </w:p>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sidRPr="005C5E35">
              <w:rPr>
                <w:rFonts w:ascii="Arial" w:hAnsi="Arial" w:cs="Arial"/>
                <w:color w:val="6C6361"/>
                <w:sz w:val="23"/>
                <w:szCs w:val="23"/>
              </w:rPr>
              <w:t>Proof of Com</w:t>
            </w:r>
            <w:r>
              <w:rPr>
                <w:rFonts w:ascii="Arial" w:hAnsi="Arial" w:cs="Arial"/>
                <w:color w:val="6C6361"/>
                <w:sz w:val="23"/>
                <w:szCs w:val="23"/>
              </w:rPr>
              <w:t>pany Documents for Overseas Use</w:t>
            </w:r>
          </w:p>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sidRPr="005C5E35">
              <w:rPr>
                <w:rFonts w:ascii="Arial" w:hAnsi="Arial" w:cs="Arial"/>
                <w:color w:val="6C6361"/>
                <w:sz w:val="23"/>
                <w:szCs w:val="23"/>
              </w:rPr>
              <w:t>Use of Modern Technologies</w:t>
            </w:r>
          </w:p>
          <w:p w:rsidR="00A71C8F" w:rsidRPr="005C5E35" w:rsidRDefault="00A71C8F" w:rsidP="004030F7">
            <w:pPr>
              <w:pStyle w:val="ListParagraph"/>
              <w:numPr>
                <w:ilvl w:val="0"/>
                <w:numId w:val="2"/>
              </w:numPr>
              <w:spacing w:line="276" w:lineRule="auto"/>
              <w:jc w:val="left"/>
              <w:rPr>
                <w:rFonts w:ascii="Arial" w:hAnsi="Arial" w:cs="Arial"/>
                <w:color w:val="6C6361"/>
                <w:sz w:val="23"/>
                <w:szCs w:val="23"/>
              </w:rPr>
            </w:pPr>
            <w:r w:rsidRPr="005C5E35">
              <w:rPr>
                <w:rFonts w:ascii="Arial" w:hAnsi="Arial" w:cs="Arial"/>
                <w:color w:val="6C6361"/>
                <w:sz w:val="23"/>
                <w:szCs w:val="23"/>
              </w:rPr>
              <w:t>Sp</w:t>
            </w:r>
            <w:r>
              <w:rPr>
                <w:rFonts w:ascii="Arial" w:hAnsi="Arial" w:cs="Arial"/>
                <w:color w:val="6C6361"/>
                <w:sz w:val="23"/>
                <w:szCs w:val="23"/>
              </w:rPr>
              <w:t>eaker’s Own Experience Sharing</w:t>
            </w:r>
          </w:p>
        </w:tc>
        <w:tc>
          <w:tcPr>
            <w:tcW w:w="1685" w:type="dxa"/>
            <w:tcBorders>
              <w:left w:val="nil"/>
              <w:bottom w:val="nil"/>
            </w:tcBorders>
            <w:shd w:val="clear" w:color="auto" w:fill="FFFFFF"/>
            <w:vAlign w:val="bottom"/>
          </w:tcPr>
          <w:p w:rsidR="00A71C8F" w:rsidRDefault="00A71C8F" w:rsidP="004030F7">
            <w:pPr>
              <w:spacing w:line="276" w:lineRule="auto"/>
              <w:jc w:val="center"/>
              <w:rPr>
                <w:rFonts w:ascii="Arial" w:hAnsi="Arial" w:cs="Arial"/>
                <w:color w:val="6C6361"/>
                <w:sz w:val="23"/>
                <w:szCs w:val="23"/>
              </w:rPr>
            </w:pPr>
            <w:r w:rsidRPr="00403D7C">
              <w:rPr>
                <w:rFonts w:ascii="Arial" w:hAnsi="Arial" w:cs="Arial"/>
                <w:noProof/>
                <w:color w:val="6C6361"/>
                <w:sz w:val="23"/>
                <w:szCs w:val="23"/>
              </w:rPr>
              <w:drawing>
                <wp:inline distT="0" distB="0" distL="0" distR="0" wp14:anchorId="02C15A03" wp14:editId="4EA6CE99">
                  <wp:extent cx="896400" cy="10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p w:rsidR="00A71C8F" w:rsidRPr="005C5E35" w:rsidRDefault="00A71C8F" w:rsidP="004030F7">
            <w:pPr>
              <w:spacing w:line="276" w:lineRule="auto"/>
              <w:jc w:val="center"/>
              <w:rPr>
                <w:rFonts w:ascii="Arial" w:hAnsi="Arial" w:cs="Arial"/>
                <w:color w:val="6C6361"/>
                <w:sz w:val="8"/>
                <w:szCs w:val="23"/>
              </w:rPr>
            </w:pPr>
          </w:p>
        </w:tc>
      </w:tr>
    </w:tbl>
    <w:p w:rsidR="00A71C8F" w:rsidRPr="00896C14" w:rsidRDefault="00A71C8F" w:rsidP="00A71C8F">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8"/>
        <w:gridCol w:w="2869"/>
        <w:gridCol w:w="794"/>
        <w:gridCol w:w="1700"/>
        <w:gridCol w:w="2482"/>
        <w:gridCol w:w="1239"/>
      </w:tblGrid>
      <w:tr w:rsidR="00A71C8F" w:rsidRPr="005A2F25" w:rsidTr="004030F7">
        <w:trPr>
          <w:trHeight w:val="397"/>
          <w:jc w:val="center"/>
        </w:trPr>
        <w:tc>
          <w:tcPr>
            <w:tcW w:w="1688" w:type="dxa"/>
            <w:tcBorders>
              <w:top w:val="nil"/>
              <w:left w:val="nil"/>
              <w:bottom w:val="single" w:sz="12" w:space="0" w:color="FFFFFF"/>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63" w:type="dxa"/>
            <w:gridSpan w:val="2"/>
            <w:tcBorders>
              <w:top w:val="nil"/>
              <w:bottom w:val="single" w:sz="12" w:space="0" w:color="F0EBE1"/>
            </w:tcBorders>
            <w:shd w:val="clear" w:color="auto" w:fill="FFFFFF"/>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EVT000000114</w:t>
            </w:r>
          </w:p>
        </w:tc>
        <w:tc>
          <w:tcPr>
            <w:tcW w:w="1700" w:type="dxa"/>
            <w:tcBorders>
              <w:top w:val="nil"/>
              <w:bottom w:val="single" w:sz="12" w:space="0" w:color="FFFFFF"/>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21" w:type="dxa"/>
            <w:gridSpan w:val="2"/>
            <w:tcBorders>
              <w:top w:val="nil"/>
              <w:bottom w:val="single" w:sz="12" w:space="0" w:color="F0EBE1"/>
              <w:right w:val="nil"/>
            </w:tcBorders>
            <w:shd w:val="clear" w:color="auto" w:fill="FFFFFF"/>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A71C8F" w:rsidRPr="005A2F25" w:rsidTr="004030F7">
        <w:trPr>
          <w:trHeight w:val="397"/>
          <w:jc w:val="center"/>
        </w:trPr>
        <w:tc>
          <w:tcPr>
            <w:tcW w:w="1688" w:type="dxa"/>
            <w:tcBorders>
              <w:top w:val="single" w:sz="12" w:space="0" w:color="FFFFFF"/>
              <w:left w:val="nil"/>
              <w:bottom w:val="single" w:sz="12" w:space="0" w:color="FFFFFF"/>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63" w:type="dxa"/>
            <w:gridSpan w:val="2"/>
            <w:tcBorders>
              <w:top w:val="single" w:sz="12" w:space="0" w:color="F0EBE1"/>
              <w:bottom w:val="single" w:sz="12" w:space="0" w:color="F0EBE1"/>
            </w:tcBorders>
            <w:shd w:val="clear" w:color="auto" w:fill="FFFFFF"/>
            <w:vAlign w:val="center"/>
          </w:tcPr>
          <w:p w:rsidR="00A71C8F" w:rsidRPr="00482956"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21 June 2016 (Tuesday)</w:t>
            </w:r>
          </w:p>
        </w:tc>
        <w:tc>
          <w:tcPr>
            <w:tcW w:w="1700" w:type="dxa"/>
            <w:tcBorders>
              <w:top w:val="single" w:sz="12" w:space="0" w:color="FFFFFF"/>
              <w:bottom w:val="single" w:sz="12" w:space="0" w:color="FFFFFF"/>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21" w:type="dxa"/>
            <w:gridSpan w:val="2"/>
            <w:tcBorders>
              <w:top w:val="single" w:sz="12" w:space="0" w:color="F0EBE1"/>
              <w:bottom w:val="single" w:sz="12" w:space="0" w:color="F0EBE1"/>
              <w:right w:val="nil"/>
            </w:tcBorders>
            <w:shd w:val="clear" w:color="auto" w:fill="FFFFFF"/>
            <w:vAlign w:val="center"/>
          </w:tcPr>
          <w:p w:rsidR="00A71C8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A71C8F" w:rsidRPr="005A2F25" w:rsidTr="004030F7">
        <w:trPr>
          <w:trHeight w:val="397"/>
          <w:jc w:val="center"/>
        </w:trPr>
        <w:tc>
          <w:tcPr>
            <w:tcW w:w="1688" w:type="dxa"/>
            <w:tcBorders>
              <w:top w:val="single" w:sz="12" w:space="0" w:color="FFFFFF"/>
              <w:left w:val="nil"/>
              <w:bottom w:val="single" w:sz="12" w:space="0" w:color="FFFFFF"/>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63" w:type="dxa"/>
            <w:gridSpan w:val="2"/>
            <w:tcBorders>
              <w:top w:val="single" w:sz="12" w:space="0" w:color="F0EBE1"/>
              <w:bottom w:val="single" w:sz="12" w:space="0" w:color="F0EBE1"/>
            </w:tcBorders>
            <w:shd w:val="clear" w:color="auto" w:fill="FFFFFF"/>
            <w:vAlign w:val="center"/>
          </w:tcPr>
          <w:p w:rsidR="00A71C8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A71C8F" w:rsidRPr="00EC7ADB"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0" w:type="dxa"/>
            <w:tcBorders>
              <w:top w:val="single" w:sz="12" w:space="0" w:color="FFFFFF"/>
              <w:bottom w:val="single" w:sz="12" w:space="0" w:color="FFFFFF"/>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21" w:type="dxa"/>
            <w:gridSpan w:val="2"/>
            <w:tcBorders>
              <w:top w:val="single" w:sz="12" w:space="0" w:color="F0EBE1"/>
              <w:bottom w:val="single" w:sz="12" w:space="0" w:color="F0EBE1"/>
              <w:right w:val="nil"/>
            </w:tcBorders>
            <w:shd w:val="clear" w:color="auto" w:fill="FFFFFF"/>
            <w:vAlign w:val="center"/>
          </w:tcPr>
          <w:p w:rsidR="00A71C8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A71C8F" w:rsidRPr="00C363CE"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Pr>
                <w:rFonts w:ascii="Arial" w:hAnsi="Arial" w:cs="Arial"/>
                <w:color w:val="6C6361"/>
                <w:sz w:val="20"/>
                <w:szCs w:val="20"/>
              </w:rPr>
              <w:t>(LSHK Allocated Number: 20160568</w:t>
            </w:r>
            <w:r w:rsidRPr="00C363CE">
              <w:rPr>
                <w:rFonts w:ascii="Arial" w:hAnsi="Arial" w:cs="Arial"/>
                <w:color w:val="6C6361"/>
                <w:sz w:val="20"/>
                <w:szCs w:val="20"/>
              </w:rPr>
              <w:t>)</w:t>
            </w:r>
          </w:p>
          <w:p w:rsidR="00A71C8F" w:rsidRPr="00FA2B0A"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34FA8">
              <w:rPr>
                <w:rFonts w:ascii="Arial" w:hAnsi="Arial" w:cs="Arial"/>
                <w:b/>
                <w:color w:val="6C6361"/>
                <w:sz w:val="20"/>
                <w:szCs w:val="20"/>
              </w:rPr>
              <w:t>SFC 3.0 CPT Hours</w:t>
            </w:r>
          </w:p>
        </w:tc>
      </w:tr>
      <w:tr w:rsidR="00A71C8F" w:rsidRPr="005A2F25" w:rsidTr="004030F7">
        <w:trPr>
          <w:trHeight w:val="1247"/>
          <w:jc w:val="center"/>
        </w:trPr>
        <w:tc>
          <w:tcPr>
            <w:tcW w:w="1688" w:type="dxa"/>
            <w:tcBorders>
              <w:top w:val="single" w:sz="12" w:space="0" w:color="FFFFFF"/>
              <w:left w:val="nil"/>
              <w:bottom w:val="nil"/>
            </w:tcBorders>
            <w:shd w:val="clear" w:color="auto" w:fill="F0EBE1"/>
            <w:vAlign w:val="center"/>
          </w:tcPr>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69" w:type="dxa"/>
            <w:tcBorders>
              <w:top w:val="single" w:sz="12" w:space="0" w:color="F0EBE1"/>
              <w:bottom w:val="nil"/>
              <w:right w:val="nil"/>
            </w:tcBorders>
            <w:shd w:val="clear" w:color="auto" w:fill="FFFFFF"/>
            <w:vAlign w:val="center"/>
          </w:tcPr>
          <w:p w:rsidR="00A71C8F" w:rsidRPr="00482956" w:rsidRDefault="00A71C8F" w:rsidP="004030F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A71C8F" w:rsidRPr="00F36D9A"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A71C8F" w:rsidRPr="00F36D9A"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A71C8F" w:rsidRPr="002343EF"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71C8F" w:rsidRPr="00334CAE" w:rsidRDefault="00A71C8F" w:rsidP="004030F7">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7050B58C" wp14:editId="6351B744">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71C8F" w:rsidRPr="00334CAE" w:rsidRDefault="00A71C8F" w:rsidP="004030F7">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82" w:type="dxa"/>
            <w:tcBorders>
              <w:top w:val="single" w:sz="12" w:space="0" w:color="F0EBE1"/>
              <w:bottom w:val="nil"/>
              <w:right w:val="nil"/>
            </w:tcBorders>
            <w:shd w:val="clear" w:color="auto" w:fill="FFFFFF"/>
            <w:vAlign w:val="center"/>
          </w:tcPr>
          <w:p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A71C8F" w:rsidRPr="003A2A41"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nil"/>
              <w:left w:val="nil"/>
              <w:bottom w:val="nil"/>
              <w:right w:val="nil"/>
            </w:tcBorders>
            <w:shd w:val="clear" w:color="auto" w:fill="FFFFFF"/>
            <w:vAlign w:val="center"/>
          </w:tcPr>
          <w:p w:rsidR="00A71C8F" w:rsidRPr="00156567" w:rsidRDefault="00A71C8F" w:rsidP="0040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F08BD6" wp14:editId="37316C4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A71C8F" w:rsidRDefault="00214BC6" w:rsidP="00A71C8F"/>
    <w:sectPr w:rsidR="00214BC6" w:rsidRPr="00A71C8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020" w:rsidRDefault="00EF5020" w:rsidP="00546556">
      <w:r>
        <w:separator/>
      </w:r>
    </w:p>
  </w:endnote>
  <w:endnote w:type="continuationSeparator" w:id="0">
    <w:p w:rsidR="00EF5020" w:rsidRDefault="00EF502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020" w:rsidRDefault="00EF5020" w:rsidP="00546556">
      <w:r>
        <w:separator/>
      </w:r>
    </w:p>
  </w:footnote>
  <w:footnote w:type="continuationSeparator" w:id="0">
    <w:p w:rsidR="00EF5020" w:rsidRDefault="00EF502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7UeHdeNMwpicq6gD5Wm3cc9UZHEXDCee5nYbrL2YeZl4Kl3dlJyHe4cTDfGwuHk53S4F7YRCOZLk7vYb/Nba+A==" w:salt="hw5oGWXLwPxpXzukhTNIW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1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3038-8502-49DF-BA0F-4A7C0C6A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Rating and Valuation in Hong Kong</vt:lpstr>
    </vt:vector>
  </TitlesOfParts>
  <Manager>Tyrone Tsang</Manager>
  <Company>The Profectional Company Limited</Company>
  <LinksUpToDate>false</LinksUpToDate>
  <CharactersWithSpaces>4298</CharactersWithSpaces>
  <SharedDoc>false</SharedDoc>
  <HyperlinkBase>http://download.profectional.com/events/EVT000000114.docx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Execution and Proof of Company Documents for Overseas Use Under the New Companies Ordinance (Cap.622)</dc:title>
  <dc:subject>CPD Course, CPT Course: Execution and Proof of Company Documents for Overseas Use Under the New Companies Ordinance (Cap.622)</dc:subject>
  <dc:creator>The Profectional Company Limited</dc:creator>
  <cp:keywords>Profectional; Kornerstone; CPD; CPT; CLE; CE; RME; Samuel Li; Solicitor; Notary Public; Samuel Li &amp; Co.; Solicitors &amp; Notaries</cp:keywords>
  <cp:lastModifiedBy>Tyrone Tsang</cp:lastModifiedBy>
  <cp:revision>33</cp:revision>
  <cp:lastPrinted>2016-06-19T12:52:00Z</cp:lastPrinted>
  <dcterms:created xsi:type="dcterms:W3CDTF">2015-08-21T08:33:00Z</dcterms:created>
  <dcterms:modified xsi:type="dcterms:W3CDTF">2016-06-19T12:52:00Z</dcterms:modified>
</cp:coreProperties>
</file>