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816" w:rsidRPr="00CE6816" w:rsidRDefault="00CE6816" w:rsidP="00CE6816">
      <w:pPr>
        <w:spacing w:line="276" w:lineRule="auto"/>
        <w:jc w:val="left"/>
        <w:rPr>
          <w:rFonts w:ascii="Arial" w:hAnsi="Arial" w:cs="Arial"/>
          <w:sz w:val="2"/>
          <w:szCs w:val="14"/>
        </w:rPr>
      </w:pPr>
      <w:bookmarkStart w:id="0" w:name="_GoBack"/>
      <w:bookmarkEnd w:id="0"/>
    </w:p>
    <w:tbl>
      <w:tblPr>
        <w:tblW w:w="10773" w:type="dxa"/>
        <w:jc w:val="center"/>
        <w:tblLook w:val="04A0" w:firstRow="1" w:lastRow="0" w:firstColumn="1" w:lastColumn="0" w:noHBand="0" w:noVBand="1"/>
      </w:tblPr>
      <w:tblGrid>
        <w:gridCol w:w="4797"/>
        <w:gridCol w:w="5976"/>
      </w:tblGrid>
      <w:tr w:rsidR="00CE6816" w:rsidRPr="00523A64" w:rsidTr="00616768">
        <w:trPr>
          <w:trHeight w:val="3119"/>
          <w:jc w:val="center"/>
        </w:trPr>
        <w:tc>
          <w:tcPr>
            <w:tcW w:w="4820" w:type="dxa"/>
            <w:shd w:val="clear" w:color="auto" w:fill="FFFFFF"/>
            <w:vAlign w:val="center"/>
          </w:tcPr>
          <w:p w:rsidR="00CE6816" w:rsidRPr="001A3018" w:rsidRDefault="00CE6816" w:rsidP="00616768">
            <w:pPr>
              <w:jc w:val="center"/>
              <w:rPr>
                <w:rFonts w:ascii="Arial" w:hAnsi="Arial" w:cs="Arial"/>
                <w:b/>
                <w:bCs/>
                <w:color w:val="524B48"/>
                <w:sz w:val="4"/>
                <w:szCs w:val="4"/>
              </w:rPr>
            </w:pPr>
          </w:p>
          <w:p w:rsidR="00CE6816" w:rsidRDefault="00CE6816" w:rsidP="00616768">
            <w:pPr>
              <w:jc w:val="center"/>
              <w:rPr>
                <w:rStyle w:val="Hyperlink"/>
                <w:rFonts w:ascii="Arial" w:hAnsi="Arial" w:cs="Arial"/>
                <w:b/>
                <w:bCs/>
                <w:color w:val="524B48"/>
                <w:sz w:val="32"/>
                <w:szCs w:val="32"/>
                <w:u w:val="none"/>
              </w:rPr>
            </w:pPr>
            <w:r w:rsidRPr="00CF685C">
              <w:fldChar w:fldCharType="begin"/>
            </w:r>
            <w:r>
              <w:instrText>HYPERLINK "http://cpd.hk/evt000000126/"</w:instrText>
            </w:r>
            <w:r w:rsidRPr="00CF685C">
              <w:fldChar w:fldCharType="separate"/>
            </w:r>
            <w:r>
              <w:rPr>
                <w:rStyle w:val="Hyperlink"/>
                <w:rFonts w:ascii="Arial" w:hAnsi="Arial" w:cs="Arial"/>
                <w:b/>
                <w:bCs/>
                <w:color w:val="524B48"/>
                <w:sz w:val="32"/>
                <w:szCs w:val="32"/>
                <w:u w:val="none"/>
              </w:rPr>
              <w:t>Mediation Technique</w:t>
            </w:r>
          </w:p>
          <w:p w:rsidR="00CE6816" w:rsidRDefault="00CE6816" w:rsidP="0061676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on</w:t>
            </w:r>
          </w:p>
          <w:p w:rsidR="00CE6816" w:rsidRPr="00CF685C" w:rsidRDefault="00CE6816" w:rsidP="0061676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Personal Injury</w:t>
            </w:r>
          </w:p>
          <w:p w:rsidR="00CE6816" w:rsidRPr="00C65AFD" w:rsidRDefault="00CE6816" w:rsidP="0061676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E6816" w:rsidRPr="00C65AFD" w:rsidRDefault="00CE6816" w:rsidP="00616768">
            <w:pPr>
              <w:jc w:val="center"/>
              <w:rPr>
                <w:rFonts w:ascii="Arial" w:hAnsi="Arial" w:cs="Arial"/>
                <w:i/>
                <w:color w:val="6C6361"/>
                <w:sz w:val="24"/>
                <w:szCs w:val="24"/>
              </w:rPr>
            </w:pPr>
            <w:r w:rsidRPr="00C65AFD">
              <w:rPr>
                <w:rFonts w:ascii="Arial" w:hAnsi="Arial" w:cs="Arial"/>
                <w:i/>
                <w:color w:val="6C6361"/>
                <w:sz w:val="24"/>
                <w:szCs w:val="24"/>
              </w:rPr>
              <w:t>by</w:t>
            </w:r>
          </w:p>
          <w:p w:rsidR="00CE6816" w:rsidRDefault="00CE6816" w:rsidP="00616768">
            <w:pPr>
              <w:jc w:val="center"/>
              <w:rPr>
                <w:rFonts w:ascii="Arial" w:hAnsi="Arial" w:cs="Arial"/>
                <w:color w:val="6C6361"/>
                <w:sz w:val="24"/>
                <w:szCs w:val="24"/>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Vivian </w:t>
              </w:r>
              <w:proofErr w:type="spellStart"/>
              <w:r>
                <w:rPr>
                  <w:rStyle w:val="Hyperlink"/>
                  <w:rFonts w:ascii="Arial" w:hAnsi="Arial" w:cs="Arial"/>
                  <w:color w:val="6C6361"/>
                  <w:sz w:val="24"/>
                  <w:szCs w:val="24"/>
                  <w:u w:val="none"/>
                </w:rPr>
                <w:t>Chih</w:t>
              </w:r>
              <w:proofErr w:type="spellEnd"/>
            </w:hyperlink>
            <w:r>
              <w:rPr>
                <w:rStyle w:val="Hyperlink"/>
                <w:rFonts w:ascii="Arial" w:hAnsi="Arial" w:cs="Arial"/>
                <w:color w:val="6C6361"/>
                <w:sz w:val="24"/>
                <w:szCs w:val="24"/>
                <w:u w:val="none"/>
              </w:rPr>
              <w:t>,</w:t>
            </w:r>
          </w:p>
          <w:p w:rsidR="00CE6816" w:rsidRDefault="00CE6816" w:rsidP="00616768">
            <w:pPr>
              <w:spacing w:line="276" w:lineRule="auto"/>
              <w:jc w:val="center"/>
              <w:rPr>
                <w:rFonts w:ascii="Arial" w:hAnsi="Arial" w:cs="Arial"/>
                <w:color w:val="6C6361"/>
                <w:sz w:val="24"/>
                <w:szCs w:val="24"/>
              </w:rPr>
            </w:pPr>
            <w:r>
              <w:rPr>
                <w:rFonts w:ascii="Arial" w:hAnsi="Arial" w:cs="Arial"/>
                <w:color w:val="6C6361"/>
                <w:sz w:val="24"/>
                <w:szCs w:val="24"/>
              </w:rPr>
              <w:t>Barrister-at-Law,</w:t>
            </w:r>
          </w:p>
          <w:p w:rsidR="00CE6816" w:rsidRDefault="00CE6816" w:rsidP="00616768">
            <w:pPr>
              <w:spacing w:line="276" w:lineRule="auto"/>
              <w:jc w:val="center"/>
              <w:rPr>
                <w:rFonts w:ascii="Arial" w:hAnsi="Arial" w:cs="Arial"/>
                <w:color w:val="6C6361"/>
                <w:sz w:val="24"/>
                <w:szCs w:val="24"/>
              </w:rPr>
            </w:pPr>
            <w:r>
              <w:rPr>
                <w:rFonts w:ascii="Arial" w:hAnsi="Arial" w:cs="Arial"/>
                <w:color w:val="6C6361"/>
                <w:sz w:val="24"/>
                <w:szCs w:val="24"/>
              </w:rPr>
              <w:t>Justice Chambers</w:t>
            </w:r>
          </w:p>
          <w:p w:rsidR="00CE6816" w:rsidRPr="00D87ECF" w:rsidRDefault="00CE6816" w:rsidP="00616768">
            <w:pPr>
              <w:jc w:val="center"/>
              <w:rPr>
                <w:rFonts w:ascii="Arial" w:hAnsi="Arial" w:cs="Arial"/>
                <w:color w:val="6C6361"/>
                <w:sz w:val="8"/>
                <w:szCs w:val="8"/>
              </w:rPr>
            </w:pPr>
          </w:p>
        </w:tc>
        <w:tc>
          <w:tcPr>
            <w:tcW w:w="5954" w:type="dxa"/>
            <w:shd w:val="clear" w:color="auto" w:fill="FFFFFF"/>
            <w:vAlign w:val="center"/>
          </w:tcPr>
          <w:p w:rsidR="00CE6816" w:rsidRPr="00D50772" w:rsidRDefault="00CE6816" w:rsidP="00616768">
            <w:pPr>
              <w:spacing w:line="276" w:lineRule="auto"/>
              <w:jc w:val="center"/>
              <w:rPr>
                <w:rFonts w:ascii="Arial" w:eastAsia="Times New Roman" w:hAnsi="Arial" w:cs="Arial"/>
                <w:noProof/>
                <w:sz w:val="20"/>
                <w:szCs w:val="20"/>
              </w:rPr>
            </w:pPr>
            <w:r w:rsidRPr="00A26778">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71283F27" wp14:editId="300BB620">
                  <wp:simplePos x="0" y="0"/>
                  <wp:positionH relativeFrom="column">
                    <wp:posOffset>3177540</wp:posOffset>
                  </wp:positionH>
                  <wp:positionV relativeFrom="paragraph">
                    <wp:posOffset>-56515</wp:posOffset>
                  </wp:positionV>
                  <wp:extent cx="53594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C56C650" wp14:editId="3802B8F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E6816" w:rsidRPr="00D906BD" w:rsidRDefault="00CE6816" w:rsidP="00CE6816">
      <w:pPr>
        <w:spacing w:line="276" w:lineRule="auto"/>
        <w:jc w:val="left"/>
        <w:rPr>
          <w:rFonts w:ascii="Arial" w:hAnsi="Arial" w:cs="Arial"/>
          <w:sz w:val="20"/>
          <w:szCs w:val="14"/>
        </w:rPr>
      </w:pPr>
    </w:p>
    <w:tbl>
      <w:tblPr>
        <w:tblW w:w="10773" w:type="dxa"/>
        <w:jc w:val="center"/>
        <w:tblLook w:val="04A0" w:firstRow="1" w:lastRow="0" w:firstColumn="1" w:lastColumn="0" w:noHBand="0" w:noVBand="1"/>
      </w:tblPr>
      <w:tblGrid>
        <w:gridCol w:w="1985"/>
        <w:gridCol w:w="8788"/>
      </w:tblGrid>
      <w:tr w:rsidR="00CE6816" w:rsidRPr="00572F9B" w:rsidTr="00616768">
        <w:trPr>
          <w:trHeight w:val="3008"/>
          <w:jc w:val="center"/>
        </w:trPr>
        <w:tc>
          <w:tcPr>
            <w:tcW w:w="1985" w:type="dxa"/>
            <w:shd w:val="clear" w:color="auto" w:fill="FFFFFF"/>
            <w:vAlign w:val="center"/>
          </w:tcPr>
          <w:p w:rsidR="00CE6816" w:rsidRPr="00572F9B" w:rsidRDefault="00CE6816" w:rsidP="00616768">
            <w:pPr>
              <w:spacing w:line="276" w:lineRule="auto"/>
              <w:jc w:val="center"/>
              <w:rPr>
                <w:rFonts w:ascii="Arial" w:hAnsi="Arial" w:cs="Arial"/>
                <w:sz w:val="21"/>
                <w:szCs w:val="21"/>
              </w:rPr>
            </w:pPr>
            <w:r w:rsidRPr="00572F9B">
              <w:rPr>
                <w:rFonts w:ascii="Arial" w:hAnsi="Arial" w:cs="Arial"/>
                <w:noProof/>
                <w:sz w:val="21"/>
                <w:szCs w:val="21"/>
              </w:rPr>
              <w:drawing>
                <wp:inline distT="0" distB="0" distL="0" distR="0" wp14:anchorId="5B7F9827" wp14:editId="48FCECA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E6816" w:rsidRPr="002048DB" w:rsidRDefault="00CE6816" w:rsidP="00616768">
            <w:pPr>
              <w:rPr>
                <w:rFonts w:ascii="Arial" w:hAnsi="Arial" w:cs="Arial"/>
                <w:color w:val="6C6361"/>
                <w:sz w:val="21"/>
                <w:szCs w:val="21"/>
              </w:rPr>
            </w:pPr>
            <w:proofErr w:type="spellStart"/>
            <w:r w:rsidRPr="002048DB">
              <w:rPr>
                <w:rFonts w:ascii="Arial" w:hAnsi="Arial" w:cs="Arial"/>
                <w:color w:val="6C6361"/>
                <w:sz w:val="21"/>
                <w:szCs w:val="21"/>
              </w:rPr>
              <w:t>Ms</w:t>
            </w:r>
            <w:proofErr w:type="spellEnd"/>
            <w:r w:rsidRPr="002048DB">
              <w:rPr>
                <w:rFonts w:ascii="Arial" w:hAnsi="Arial" w:cs="Arial"/>
                <w:color w:val="6C6361"/>
                <w:sz w:val="21"/>
                <w:szCs w:val="21"/>
              </w:rPr>
              <w:t xml:space="preserve"> </w:t>
            </w:r>
            <w:proofErr w:type="spellStart"/>
            <w:r w:rsidRPr="002048DB">
              <w:rPr>
                <w:rFonts w:ascii="Arial" w:hAnsi="Arial" w:cs="Arial"/>
                <w:color w:val="6C6361"/>
                <w:sz w:val="21"/>
                <w:szCs w:val="21"/>
              </w:rPr>
              <w:t>Chih</w:t>
            </w:r>
            <w:proofErr w:type="spellEnd"/>
            <w:r w:rsidRPr="002048DB">
              <w:rPr>
                <w:rFonts w:ascii="Arial" w:hAnsi="Arial" w:cs="Arial"/>
                <w:color w:val="6C6361"/>
                <w:sz w:val="21"/>
                <w:szCs w:val="21"/>
              </w:rPr>
              <w:t xml:space="preserve"> has been practicing law since 1986, with a Master degree in International Law, a Diploma in International Arbitration and a Master Degree in Counselling.</w:t>
            </w:r>
          </w:p>
          <w:p w:rsidR="00CE6816" w:rsidRPr="002048DB" w:rsidRDefault="00CE6816" w:rsidP="00616768">
            <w:pPr>
              <w:rPr>
                <w:rFonts w:ascii="Arial" w:hAnsi="Arial" w:cs="Arial"/>
                <w:color w:val="6C6361"/>
                <w:sz w:val="10"/>
                <w:szCs w:val="10"/>
              </w:rPr>
            </w:pPr>
          </w:p>
          <w:p w:rsidR="00CE6816" w:rsidRPr="002048DB" w:rsidRDefault="00CE6816" w:rsidP="00616768">
            <w:pPr>
              <w:rPr>
                <w:rFonts w:ascii="Arial" w:hAnsi="Arial" w:cs="Arial"/>
                <w:color w:val="6C6361"/>
                <w:sz w:val="21"/>
                <w:szCs w:val="21"/>
              </w:rPr>
            </w:pPr>
            <w:proofErr w:type="spellStart"/>
            <w:r w:rsidRPr="002048DB">
              <w:rPr>
                <w:rFonts w:ascii="Arial" w:hAnsi="Arial" w:cs="Arial"/>
                <w:color w:val="6C6361"/>
                <w:sz w:val="21"/>
                <w:szCs w:val="21"/>
              </w:rPr>
              <w:t>Ms</w:t>
            </w:r>
            <w:proofErr w:type="spellEnd"/>
            <w:r w:rsidRPr="002048DB">
              <w:rPr>
                <w:rFonts w:ascii="Arial" w:hAnsi="Arial" w:cs="Arial"/>
                <w:color w:val="6C6361"/>
                <w:sz w:val="21"/>
                <w:szCs w:val="21"/>
              </w:rPr>
              <w:t xml:space="preserve"> </w:t>
            </w:r>
            <w:proofErr w:type="spellStart"/>
            <w:r w:rsidRPr="002048DB">
              <w:rPr>
                <w:rFonts w:ascii="Arial" w:hAnsi="Arial" w:cs="Arial"/>
                <w:color w:val="6C6361"/>
                <w:sz w:val="21"/>
                <w:szCs w:val="21"/>
              </w:rPr>
              <w:t>Chih</w:t>
            </w:r>
            <w:proofErr w:type="spellEnd"/>
            <w:r w:rsidRPr="002048DB">
              <w:rPr>
                <w:rFonts w:ascii="Arial" w:hAnsi="Arial" w:cs="Arial"/>
                <w:color w:val="6C6361"/>
                <w:sz w:val="21"/>
                <w:szCs w:val="21"/>
              </w:rPr>
              <w:t xml:space="preserve"> is qualified as a HKMAAL general and family mediator in Hong Kong and is a very seasoned mediator having participated in over 500 mediation cases, covering area of personal injury, insurance, commercial, family, land, probate employment and contractual matters, etc.</w:t>
            </w:r>
          </w:p>
          <w:p w:rsidR="00CE6816" w:rsidRPr="002048DB" w:rsidRDefault="00CE6816" w:rsidP="00616768">
            <w:pPr>
              <w:rPr>
                <w:rFonts w:ascii="Arial" w:hAnsi="Arial" w:cs="Arial"/>
                <w:color w:val="6C6361"/>
                <w:sz w:val="10"/>
                <w:szCs w:val="10"/>
              </w:rPr>
            </w:pPr>
          </w:p>
          <w:p w:rsidR="00CE6816" w:rsidRPr="00572F9B" w:rsidRDefault="00CE6816" w:rsidP="00616768">
            <w:pPr>
              <w:rPr>
                <w:rFonts w:ascii="Arial" w:hAnsi="Arial" w:cs="Arial"/>
                <w:color w:val="6C6361"/>
                <w:sz w:val="21"/>
                <w:szCs w:val="21"/>
              </w:rPr>
            </w:pPr>
            <w:proofErr w:type="spellStart"/>
            <w:r w:rsidRPr="002048DB">
              <w:rPr>
                <w:rFonts w:ascii="Arial" w:hAnsi="Arial" w:cs="Arial"/>
                <w:color w:val="6C6361"/>
                <w:sz w:val="21"/>
                <w:szCs w:val="21"/>
              </w:rPr>
              <w:t>Ms</w:t>
            </w:r>
            <w:proofErr w:type="spellEnd"/>
            <w:r w:rsidRPr="002048DB">
              <w:rPr>
                <w:rFonts w:ascii="Arial" w:hAnsi="Arial" w:cs="Arial"/>
                <w:color w:val="6C6361"/>
                <w:sz w:val="21"/>
                <w:szCs w:val="21"/>
              </w:rPr>
              <w:t xml:space="preserve"> </w:t>
            </w:r>
            <w:proofErr w:type="spellStart"/>
            <w:r w:rsidRPr="002048DB">
              <w:rPr>
                <w:rFonts w:ascii="Arial" w:hAnsi="Arial" w:cs="Arial"/>
                <w:color w:val="6C6361"/>
                <w:sz w:val="21"/>
                <w:szCs w:val="21"/>
              </w:rPr>
              <w:t>Chih</w:t>
            </w:r>
            <w:proofErr w:type="spellEnd"/>
            <w:r w:rsidRPr="002048DB">
              <w:rPr>
                <w:rFonts w:ascii="Arial" w:hAnsi="Arial" w:cs="Arial"/>
                <w:color w:val="6C6361"/>
                <w:sz w:val="21"/>
                <w:szCs w:val="21"/>
              </w:rPr>
              <w:t xml:space="preserve"> has received extensive training experience in mediation locally and overseas, including the training by the Australian Accord Group as early as 2004, the HKIAC 2011, the Master of Negotiation </w:t>
            </w:r>
            <w:proofErr w:type="spellStart"/>
            <w:r w:rsidRPr="002048DB">
              <w:rPr>
                <w:rFonts w:ascii="Arial" w:hAnsi="Arial" w:cs="Arial"/>
                <w:color w:val="6C6361"/>
                <w:sz w:val="21"/>
                <w:szCs w:val="21"/>
              </w:rPr>
              <w:t>programme</w:t>
            </w:r>
            <w:proofErr w:type="spellEnd"/>
            <w:r w:rsidRPr="002048DB">
              <w:rPr>
                <w:rFonts w:ascii="Arial" w:hAnsi="Arial" w:cs="Arial"/>
                <w:color w:val="6C6361"/>
                <w:sz w:val="21"/>
                <w:szCs w:val="21"/>
              </w:rPr>
              <w:t xml:space="preserve"> by CEDR London 2013, the Negotiation training at the University of Oxford 2014, and the Master Negotiation training at the Harvard Law School 2014 and 2015.</w:t>
            </w:r>
          </w:p>
        </w:tc>
      </w:tr>
    </w:tbl>
    <w:p w:rsidR="00CE6816" w:rsidRPr="00D906BD" w:rsidRDefault="00CE6816" w:rsidP="00CE6816">
      <w:pPr>
        <w:spacing w:line="276" w:lineRule="auto"/>
        <w:jc w:val="left"/>
        <w:rPr>
          <w:rFonts w:ascii="Arial" w:hAnsi="Arial" w:cs="Arial"/>
          <w:sz w:val="20"/>
          <w:szCs w:val="14"/>
        </w:rPr>
      </w:pPr>
    </w:p>
    <w:tbl>
      <w:tblPr>
        <w:tblW w:w="10773" w:type="dxa"/>
        <w:jc w:val="center"/>
        <w:tblBorders>
          <w:bottom w:val="single" w:sz="12" w:space="0" w:color="FFFFFF"/>
        </w:tblBorders>
        <w:tblLook w:val="04A0" w:firstRow="1" w:lastRow="0" w:firstColumn="1" w:lastColumn="0" w:noHBand="0" w:noVBand="1"/>
      </w:tblPr>
      <w:tblGrid>
        <w:gridCol w:w="10773"/>
      </w:tblGrid>
      <w:tr w:rsidR="00CE6816" w:rsidRPr="00572F9B" w:rsidTr="00616768">
        <w:trPr>
          <w:trHeight w:val="1367"/>
          <w:jc w:val="center"/>
        </w:trPr>
        <w:tc>
          <w:tcPr>
            <w:tcW w:w="10773" w:type="dxa"/>
            <w:tcBorders>
              <w:top w:val="nil"/>
              <w:bottom w:val="nil"/>
            </w:tcBorders>
            <w:shd w:val="clear" w:color="auto" w:fill="FFFFFF" w:themeFill="background1"/>
            <w:vAlign w:val="center"/>
          </w:tcPr>
          <w:p w:rsidR="00CE6816" w:rsidRPr="002048DB" w:rsidRDefault="00CE6816" w:rsidP="00616768">
            <w:pPr>
              <w:rPr>
                <w:rFonts w:ascii="Arial" w:hAnsi="Arial" w:cs="Arial"/>
                <w:color w:val="6C6361"/>
                <w:sz w:val="21"/>
                <w:szCs w:val="21"/>
              </w:rPr>
            </w:pPr>
            <w:proofErr w:type="spellStart"/>
            <w:r w:rsidRPr="002048DB">
              <w:rPr>
                <w:rFonts w:ascii="Arial" w:hAnsi="Arial" w:cs="Arial"/>
                <w:color w:val="6C6361"/>
                <w:sz w:val="21"/>
                <w:szCs w:val="21"/>
              </w:rPr>
              <w:t>Ms</w:t>
            </w:r>
            <w:proofErr w:type="spellEnd"/>
            <w:r w:rsidRPr="002048DB">
              <w:rPr>
                <w:rFonts w:ascii="Arial" w:hAnsi="Arial" w:cs="Arial"/>
                <w:color w:val="6C6361"/>
                <w:sz w:val="21"/>
                <w:szCs w:val="21"/>
              </w:rPr>
              <w:t xml:space="preserve"> </w:t>
            </w:r>
            <w:proofErr w:type="spellStart"/>
            <w:r w:rsidRPr="002048DB">
              <w:rPr>
                <w:rFonts w:ascii="Arial" w:hAnsi="Arial" w:cs="Arial"/>
                <w:color w:val="6C6361"/>
                <w:sz w:val="21"/>
                <w:szCs w:val="21"/>
              </w:rPr>
              <w:t>Chih</w:t>
            </w:r>
            <w:proofErr w:type="spellEnd"/>
            <w:r w:rsidRPr="002048DB">
              <w:rPr>
                <w:rFonts w:ascii="Arial" w:hAnsi="Arial" w:cs="Arial"/>
                <w:color w:val="6C6361"/>
                <w:sz w:val="21"/>
                <w:szCs w:val="21"/>
              </w:rPr>
              <w:t xml:space="preserve"> is a passionate and dynamic mediator who has attained particularly rich experience in personal injury (PI) mediation.  She will share her personal insight in how to achieve successful PI mediation in Hong Kong, bearing mind of the local multi-national background.  The talk will include: (</w:t>
            </w:r>
            <w:proofErr w:type="spellStart"/>
            <w:r w:rsidRPr="002048DB">
              <w:rPr>
                <w:rFonts w:ascii="Arial" w:hAnsi="Arial" w:cs="Arial"/>
                <w:color w:val="6C6361"/>
                <w:sz w:val="21"/>
                <w:szCs w:val="21"/>
              </w:rPr>
              <w:t>i</w:t>
            </w:r>
            <w:proofErr w:type="spellEnd"/>
            <w:r w:rsidRPr="002048DB">
              <w:rPr>
                <w:rFonts w:ascii="Arial" w:hAnsi="Arial" w:cs="Arial"/>
                <w:color w:val="6C6361"/>
                <w:sz w:val="21"/>
                <w:szCs w:val="21"/>
              </w:rPr>
              <w:t xml:space="preserve">) </w:t>
            </w:r>
            <w:proofErr w:type="spellStart"/>
            <w:r w:rsidRPr="002048DB">
              <w:rPr>
                <w:rFonts w:ascii="Arial" w:hAnsi="Arial" w:cs="Arial"/>
                <w:color w:val="6C6361"/>
                <w:sz w:val="21"/>
                <w:szCs w:val="21"/>
              </w:rPr>
              <w:t>Ms</w:t>
            </w:r>
            <w:proofErr w:type="spellEnd"/>
            <w:r w:rsidRPr="002048DB">
              <w:rPr>
                <w:rFonts w:ascii="Arial" w:hAnsi="Arial" w:cs="Arial"/>
                <w:color w:val="6C6361"/>
                <w:sz w:val="21"/>
                <w:szCs w:val="21"/>
              </w:rPr>
              <w:t xml:space="preserve"> </w:t>
            </w:r>
            <w:proofErr w:type="spellStart"/>
            <w:r w:rsidRPr="002048DB">
              <w:rPr>
                <w:rFonts w:ascii="Arial" w:hAnsi="Arial" w:cs="Arial"/>
                <w:color w:val="6C6361"/>
                <w:sz w:val="21"/>
                <w:szCs w:val="21"/>
              </w:rPr>
              <w:t>Chih’s</w:t>
            </w:r>
            <w:proofErr w:type="spellEnd"/>
            <w:r w:rsidRPr="002048DB">
              <w:rPr>
                <w:rFonts w:ascii="Arial" w:hAnsi="Arial" w:cs="Arial"/>
                <w:color w:val="6C6361"/>
                <w:sz w:val="21"/>
                <w:szCs w:val="21"/>
              </w:rPr>
              <w:t xml:space="preserve"> sharing of the mediation techniques she has learnt overseas, (ii) discussion on significant PI legal principles and (iii) interesting group exercise on practical mediation technique.</w:t>
            </w:r>
          </w:p>
        </w:tc>
      </w:tr>
      <w:tr w:rsidR="00CE6816" w:rsidRPr="00572F9B" w:rsidTr="00616768">
        <w:trPr>
          <w:trHeight w:val="340"/>
          <w:jc w:val="center"/>
        </w:trPr>
        <w:tc>
          <w:tcPr>
            <w:tcW w:w="10773" w:type="dxa"/>
            <w:tcBorders>
              <w:top w:val="nil"/>
              <w:bottom w:val="nil"/>
            </w:tcBorders>
            <w:shd w:val="clear" w:color="auto" w:fill="F0EBE1"/>
            <w:vAlign w:val="center"/>
          </w:tcPr>
          <w:p w:rsidR="00CE6816" w:rsidRPr="00572F9B" w:rsidRDefault="00CE6816" w:rsidP="00616768">
            <w:pPr>
              <w:rPr>
                <w:rFonts w:ascii="Arial" w:hAnsi="Arial" w:cs="Arial"/>
                <w:b/>
                <w:color w:val="524B48"/>
                <w:sz w:val="21"/>
                <w:szCs w:val="21"/>
              </w:rPr>
            </w:pPr>
            <w:r w:rsidRPr="00572F9B">
              <w:rPr>
                <w:rFonts w:ascii="Arial" w:hAnsi="Arial" w:cs="Arial"/>
                <w:b/>
                <w:color w:val="524B48"/>
                <w:sz w:val="21"/>
                <w:szCs w:val="21"/>
              </w:rPr>
              <w:t>Golden Rules and Tips on Mediation in Personal Injury Cases</w:t>
            </w:r>
          </w:p>
        </w:tc>
      </w:tr>
      <w:tr w:rsidR="00CE6816" w:rsidRPr="00572F9B" w:rsidTr="00616768">
        <w:trPr>
          <w:trHeight w:val="5520"/>
          <w:jc w:val="center"/>
        </w:trPr>
        <w:tc>
          <w:tcPr>
            <w:tcW w:w="10773" w:type="dxa"/>
            <w:tcBorders>
              <w:top w:val="nil"/>
              <w:bottom w:val="nil"/>
            </w:tcBorders>
            <w:shd w:val="clear" w:color="auto" w:fill="FFFFFF"/>
            <w:vAlign w:val="center"/>
          </w:tcPr>
          <w:p w:rsidR="00CE6816" w:rsidRPr="00572F9B" w:rsidRDefault="00CE6816" w:rsidP="00616768">
            <w:pPr>
              <w:rPr>
                <w:rFonts w:ascii="Arial" w:hAnsi="Arial" w:cs="Arial"/>
                <w:b/>
                <w:color w:val="6C6361"/>
                <w:sz w:val="21"/>
                <w:szCs w:val="21"/>
                <w:u w:val="single"/>
              </w:rPr>
            </w:pPr>
            <w:r w:rsidRPr="00572F9B">
              <w:rPr>
                <w:rFonts w:ascii="Arial" w:hAnsi="Arial" w:cs="Arial"/>
                <w:b/>
                <w:color w:val="6C6361"/>
                <w:sz w:val="21"/>
                <w:szCs w:val="21"/>
                <w:u w:val="single"/>
              </w:rPr>
              <w:t>Common Psychology of Parties</w:t>
            </w:r>
          </w:p>
          <w:p w:rsidR="00CE6816" w:rsidRPr="00572F9B" w:rsidRDefault="00CE6816" w:rsidP="00616768">
            <w:pPr>
              <w:pStyle w:val="ListParagraph"/>
              <w:numPr>
                <w:ilvl w:val="0"/>
                <w:numId w:val="2"/>
              </w:numPr>
              <w:rPr>
                <w:rFonts w:ascii="Arial" w:hAnsi="Arial" w:cs="Arial"/>
                <w:b/>
                <w:color w:val="6C6361"/>
                <w:sz w:val="21"/>
                <w:szCs w:val="21"/>
              </w:rPr>
            </w:pPr>
            <w:r w:rsidRPr="00572F9B">
              <w:rPr>
                <w:rFonts w:ascii="Arial" w:hAnsi="Arial" w:cs="Arial"/>
                <w:b/>
                <w:color w:val="6C6361"/>
                <w:sz w:val="21"/>
                <w:szCs w:val="21"/>
              </w:rPr>
              <w:t xml:space="preserve">Empathy </w:t>
            </w:r>
            <w:r w:rsidRPr="00572F9B">
              <w:rPr>
                <w:rFonts w:ascii="Arial" w:hAnsi="Arial" w:cs="Arial"/>
                <w:color w:val="6C6361"/>
                <w:sz w:val="21"/>
                <w:szCs w:val="21"/>
              </w:rPr>
              <w:t>- Plaintiffs often in want of acknowled</w:t>
            </w:r>
            <w:r>
              <w:rPr>
                <w:rFonts w:ascii="Arial" w:hAnsi="Arial" w:cs="Arial"/>
                <w:color w:val="6C6361"/>
                <w:sz w:val="21"/>
                <w:szCs w:val="21"/>
              </w:rPr>
              <w:t>gment of the pain and suffering</w:t>
            </w:r>
          </w:p>
          <w:p w:rsidR="00CE6816" w:rsidRPr="00572F9B" w:rsidRDefault="00CE6816" w:rsidP="00616768">
            <w:pPr>
              <w:pStyle w:val="ListParagraph"/>
              <w:numPr>
                <w:ilvl w:val="0"/>
                <w:numId w:val="2"/>
              </w:numPr>
              <w:rPr>
                <w:rFonts w:ascii="Arial" w:hAnsi="Arial" w:cs="Arial"/>
                <w:b/>
                <w:color w:val="6C6361"/>
                <w:sz w:val="21"/>
                <w:szCs w:val="21"/>
              </w:rPr>
            </w:pPr>
            <w:r w:rsidRPr="00572F9B">
              <w:rPr>
                <w:rFonts w:ascii="Arial" w:hAnsi="Arial" w:cs="Arial" w:hint="eastAsia"/>
                <w:b/>
                <w:color w:val="6C6361"/>
                <w:sz w:val="21"/>
                <w:szCs w:val="21"/>
              </w:rPr>
              <w:t xml:space="preserve">Respect </w:t>
            </w:r>
            <w:r w:rsidRPr="00572F9B">
              <w:rPr>
                <w:rFonts w:ascii="Arial" w:hAnsi="Arial" w:cs="Arial" w:hint="eastAsia"/>
                <w:color w:val="6C6361"/>
                <w:sz w:val="21"/>
                <w:szCs w:val="21"/>
              </w:rPr>
              <w:t>- Parties require respect for their beliefs, feelings, recollection and understanding (whether credible or not</w:t>
            </w:r>
            <w:r w:rsidRPr="00572F9B">
              <w:rPr>
                <w:rFonts w:ascii="Arial" w:hAnsi="Arial" w:cs="Arial" w:hint="eastAsia"/>
                <w:color w:val="6C6361"/>
                <w:sz w:val="21"/>
                <w:szCs w:val="21"/>
              </w:rPr>
              <w:t>）</w:t>
            </w:r>
          </w:p>
          <w:p w:rsidR="00CE6816" w:rsidRPr="001E0D48" w:rsidRDefault="00CE6816" w:rsidP="00616768">
            <w:pPr>
              <w:pStyle w:val="ListParagraph"/>
              <w:numPr>
                <w:ilvl w:val="0"/>
                <w:numId w:val="2"/>
              </w:numPr>
              <w:rPr>
                <w:rFonts w:ascii="Arial" w:hAnsi="Arial" w:cs="Arial"/>
                <w:color w:val="6C6361"/>
                <w:sz w:val="21"/>
                <w:szCs w:val="21"/>
              </w:rPr>
            </w:pPr>
            <w:r w:rsidRPr="00572F9B">
              <w:rPr>
                <w:rFonts w:ascii="Arial" w:hAnsi="Arial" w:cs="Arial"/>
                <w:b/>
                <w:color w:val="6C6361"/>
                <w:sz w:val="21"/>
                <w:szCs w:val="21"/>
              </w:rPr>
              <w:t xml:space="preserve">Trust </w:t>
            </w:r>
            <w:r w:rsidRPr="00572F9B">
              <w:rPr>
                <w:rFonts w:ascii="Arial" w:hAnsi="Arial" w:cs="Arial"/>
                <w:color w:val="6C6361"/>
                <w:sz w:val="21"/>
                <w:szCs w:val="21"/>
              </w:rPr>
              <w:t xml:space="preserve">- </w:t>
            </w:r>
            <w:r w:rsidRPr="001E0D48">
              <w:rPr>
                <w:rFonts w:ascii="Arial" w:hAnsi="Arial" w:cs="Arial"/>
                <w:color w:val="6C6361"/>
                <w:sz w:val="21"/>
                <w:szCs w:val="21"/>
              </w:rPr>
              <w:t>Plaintiff want to be trusted for often having been disrespected or</w:t>
            </w:r>
            <w:r>
              <w:rPr>
                <w:rFonts w:ascii="Arial" w:hAnsi="Arial" w:cs="Arial"/>
                <w:color w:val="6C6361"/>
                <w:sz w:val="21"/>
                <w:szCs w:val="21"/>
              </w:rPr>
              <w:t xml:space="preserve"> misunderstood by the Defendant </w:t>
            </w:r>
            <w:r w:rsidRPr="001E0D48">
              <w:rPr>
                <w:rFonts w:ascii="Arial" w:hAnsi="Arial" w:cs="Arial"/>
                <w:color w:val="6C6361"/>
                <w:sz w:val="21"/>
                <w:szCs w:val="21"/>
              </w:rPr>
              <w:t>empl</w:t>
            </w:r>
            <w:r>
              <w:rPr>
                <w:rFonts w:ascii="Arial" w:hAnsi="Arial" w:cs="Arial"/>
                <w:color w:val="6C6361"/>
                <w:sz w:val="21"/>
                <w:szCs w:val="21"/>
              </w:rPr>
              <w:t xml:space="preserve">oyer, doctors, medical experts, </w:t>
            </w:r>
            <w:r w:rsidRPr="001E0D48">
              <w:rPr>
                <w:rFonts w:ascii="Arial" w:hAnsi="Arial" w:cs="Arial"/>
                <w:color w:val="6C6361"/>
                <w:sz w:val="21"/>
                <w:szCs w:val="21"/>
              </w:rPr>
              <w:t>lawyers and/or police</w:t>
            </w:r>
          </w:p>
          <w:p w:rsidR="00CE6816" w:rsidRPr="00572F9B" w:rsidRDefault="00CE6816" w:rsidP="00616768">
            <w:pPr>
              <w:pStyle w:val="ListParagraph"/>
              <w:numPr>
                <w:ilvl w:val="0"/>
                <w:numId w:val="2"/>
              </w:numPr>
              <w:rPr>
                <w:rFonts w:ascii="Arial" w:hAnsi="Arial" w:cs="Arial"/>
                <w:b/>
                <w:color w:val="6C6361"/>
                <w:sz w:val="21"/>
                <w:szCs w:val="21"/>
              </w:rPr>
            </w:pPr>
            <w:r w:rsidRPr="00572F9B">
              <w:rPr>
                <w:rFonts w:ascii="Arial" w:hAnsi="Arial" w:cs="Arial"/>
                <w:b/>
                <w:color w:val="6C6361"/>
                <w:sz w:val="21"/>
                <w:szCs w:val="21"/>
              </w:rPr>
              <w:t xml:space="preserve">Suspicion </w:t>
            </w:r>
            <w:r w:rsidRPr="00572F9B">
              <w:rPr>
                <w:rFonts w:ascii="Arial" w:hAnsi="Arial" w:cs="Arial"/>
                <w:color w:val="6C6361"/>
                <w:sz w:val="21"/>
                <w:szCs w:val="21"/>
              </w:rPr>
              <w:t>- mutual against the other side’s honesty and sincerity to settle</w:t>
            </w:r>
          </w:p>
          <w:p w:rsidR="00CE6816" w:rsidRPr="00572F9B" w:rsidRDefault="00CE6816" w:rsidP="00616768">
            <w:pPr>
              <w:rPr>
                <w:rFonts w:ascii="Arial" w:hAnsi="Arial" w:cs="Arial"/>
                <w:color w:val="6C6361"/>
                <w:sz w:val="10"/>
                <w:szCs w:val="10"/>
              </w:rPr>
            </w:pPr>
          </w:p>
          <w:p w:rsidR="00CE6816" w:rsidRPr="00572F9B" w:rsidRDefault="00CE6816" w:rsidP="00616768">
            <w:pPr>
              <w:rPr>
                <w:rFonts w:ascii="Arial" w:hAnsi="Arial" w:cs="Arial"/>
                <w:b/>
                <w:color w:val="6C6361"/>
                <w:sz w:val="21"/>
                <w:szCs w:val="21"/>
                <w:u w:val="single"/>
              </w:rPr>
            </w:pPr>
            <w:r>
              <w:rPr>
                <w:rFonts w:ascii="Arial" w:hAnsi="Arial" w:cs="Arial"/>
                <w:b/>
                <w:color w:val="6C6361"/>
                <w:sz w:val="21"/>
                <w:szCs w:val="21"/>
                <w:u w:val="single"/>
              </w:rPr>
              <w:t>Common Flaws i</w:t>
            </w:r>
            <w:r w:rsidRPr="00572F9B">
              <w:rPr>
                <w:rFonts w:ascii="Arial" w:hAnsi="Arial" w:cs="Arial"/>
                <w:b/>
                <w:color w:val="6C6361"/>
                <w:sz w:val="21"/>
                <w:szCs w:val="21"/>
                <w:u w:val="single"/>
              </w:rPr>
              <w:t>n Perception</w:t>
            </w:r>
          </w:p>
          <w:p w:rsidR="00CE6816" w:rsidRPr="00572F9B" w:rsidRDefault="00CE6816" w:rsidP="00CE6816">
            <w:pPr>
              <w:pStyle w:val="ListParagraph"/>
              <w:numPr>
                <w:ilvl w:val="0"/>
                <w:numId w:val="19"/>
              </w:numPr>
              <w:rPr>
                <w:rFonts w:ascii="Arial" w:hAnsi="Arial" w:cs="Arial"/>
                <w:b/>
                <w:color w:val="6C6361"/>
                <w:sz w:val="21"/>
                <w:szCs w:val="21"/>
              </w:rPr>
            </w:pPr>
            <w:r w:rsidRPr="00572F9B">
              <w:rPr>
                <w:rFonts w:ascii="Arial" w:hAnsi="Arial" w:cs="Arial"/>
                <w:b/>
                <w:color w:val="6C6361"/>
                <w:sz w:val="21"/>
                <w:szCs w:val="21"/>
              </w:rPr>
              <w:t>Mediation for avenging</w:t>
            </w:r>
          </w:p>
          <w:p w:rsidR="00CE6816" w:rsidRPr="00572F9B" w:rsidRDefault="00CE6816" w:rsidP="00CE6816">
            <w:pPr>
              <w:pStyle w:val="ListParagraph"/>
              <w:numPr>
                <w:ilvl w:val="1"/>
                <w:numId w:val="20"/>
              </w:numPr>
              <w:rPr>
                <w:rFonts w:ascii="Arial" w:hAnsi="Arial" w:cs="Arial"/>
                <w:color w:val="6C6361"/>
                <w:sz w:val="21"/>
                <w:szCs w:val="21"/>
              </w:rPr>
            </w:pPr>
            <w:r w:rsidRPr="00572F9B">
              <w:rPr>
                <w:rFonts w:ascii="Arial" w:hAnsi="Arial" w:cs="Arial"/>
                <w:color w:val="6C6361"/>
                <w:sz w:val="21"/>
                <w:szCs w:val="21"/>
              </w:rPr>
              <w:t>Anger against ill-treatment by employer</w:t>
            </w:r>
          </w:p>
          <w:p w:rsidR="00CE6816" w:rsidRPr="00572F9B" w:rsidRDefault="00CE6816" w:rsidP="00CE6816">
            <w:pPr>
              <w:pStyle w:val="ListParagraph"/>
              <w:numPr>
                <w:ilvl w:val="1"/>
                <w:numId w:val="20"/>
              </w:numPr>
              <w:rPr>
                <w:rFonts w:ascii="Arial" w:hAnsi="Arial" w:cs="Arial"/>
                <w:color w:val="6C6361"/>
                <w:sz w:val="21"/>
                <w:szCs w:val="21"/>
              </w:rPr>
            </w:pPr>
            <w:r w:rsidRPr="00572F9B">
              <w:rPr>
                <w:rFonts w:ascii="Arial" w:hAnsi="Arial" w:cs="Arial"/>
                <w:color w:val="6C6361"/>
                <w:sz w:val="21"/>
                <w:szCs w:val="21"/>
              </w:rPr>
              <w:t xml:space="preserve">Punitive compensation by </w:t>
            </w:r>
            <w:proofErr w:type="spellStart"/>
            <w:r w:rsidRPr="00572F9B">
              <w:rPr>
                <w:rFonts w:ascii="Arial" w:hAnsi="Arial" w:cs="Arial"/>
                <w:color w:val="6C6361"/>
                <w:sz w:val="21"/>
                <w:szCs w:val="21"/>
              </w:rPr>
              <w:t>tortfeasor</w:t>
            </w:r>
            <w:proofErr w:type="spellEnd"/>
          </w:p>
          <w:p w:rsidR="00CE6816" w:rsidRPr="00572F9B" w:rsidRDefault="00CE6816" w:rsidP="00CE6816">
            <w:pPr>
              <w:pStyle w:val="ListParagraph"/>
              <w:numPr>
                <w:ilvl w:val="0"/>
                <w:numId w:val="19"/>
              </w:numPr>
              <w:rPr>
                <w:rFonts w:ascii="Arial" w:hAnsi="Arial" w:cs="Arial"/>
                <w:b/>
                <w:color w:val="6C6361"/>
                <w:sz w:val="21"/>
                <w:szCs w:val="21"/>
              </w:rPr>
            </w:pPr>
            <w:r w:rsidRPr="00572F9B">
              <w:rPr>
                <w:rFonts w:ascii="Arial" w:hAnsi="Arial" w:cs="Arial"/>
                <w:b/>
                <w:color w:val="6C6361"/>
                <w:sz w:val="21"/>
                <w:szCs w:val="21"/>
              </w:rPr>
              <w:t xml:space="preserve">Self-assumed value </w:t>
            </w:r>
            <w:r w:rsidRPr="00572F9B">
              <w:rPr>
                <w:rFonts w:ascii="Arial" w:hAnsi="Arial" w:cs="Arial"/>
                <w:color w:val="6C6361"/>
                <w:sz w:val="21"/>
                <w:szCs w:val="21"/>
              </w:rPr>
              <w:t>for injuries, disabilities and loss of amenities</w:t>
            </w:r>
          </w:p>
          <w:p w:rsidR="00CE6816" w:rsidRPr="00572F9B" w:rsidRDefault="00CE6816" w:rsidP="00CE6816">
            <w:pPr>
              <w:pStyle w:val="ListParagraph"/>
              <w:numPr>
                <w:ilvl w:val="0"/>
                <w:numId w:val="19"/>
              </w:numPr>
              <w:rPr>
                <w:rFonts w:ascii="Arial" w:hAnsi="Arial" w:cs="Arial"/>
                <w:b/>
                <w:color w:val="6C6361"/>
                <w:sz w:val="21"/>
                <w:szCs w:val="21"/>
              </w:rPr>
            </w:pPr>
            <w:r w:rsidRPr="007828E2">
              <w:rPr>
                <w:rFonts w:ascii="Arial" w:hAnsi="Arial" w:cs="Arial"/>
                <w:b/>
                <w:color w:val="6C6361"/>
                <w:sz w:val="21"/>
                <w:szCs w:val="21"/>
              </w:rPr>
              <w:t>Assessment based on</w:t>
            </w:r>
            <w:r w:rsidRPr="00572F9B">
              <w:rPr>
                <w:rFonts w:ascii="Arial" w:hAnsi="Arial" w:cs="Arial"/>
                <w:b/>
                <w:color w:val="6C6361"/>
                <w:sz w:val="21"/>
                <w:szCs w:val="21"/>
              </w:rPr>
              <w:t xml:space="preserve"> subjective beliefs</w:t>
            </w:r>
            <w:r>
              <w:rPr>
                <w:rFonts w:ascii="Arial" w:hAnsi="Arial" w:cs="Arial"/>
                <w:b/>
                <w:color w:val="6C6361"/>
                <w:sz w:val="21"/>
                <w:szCs w:val="21"/>
              </w:rPr>
              <w:t xml:space="preserve"> only</w:t>
            </w:r>
          </w:p>
          <w:p w:rsidR="00CE6816" w:rsidRPr="00572F9B" w:rsidRDefault="00CE6816" w:rsidP="00CE6816">
            <w:pPr>
              <w:pStyle w:val="ListParagraph"/>
              <w:numPr>
                <w:ilvl w:val="0"/>
                <w:numId w:val="19"/>
              </w:numPr>
              <w:rPr>
                <w:rFonts w:ascii="Arial" w:hAnsi="Arial" w:cs="Arial"/>
                <w:b/>
                <w:color w:val="6C6361"/>
                <w:sz w:val="21"/>
                <w:szCs w:val="21"/>
              </w:rPr>
            </w:pPr>
            <w:r w:rsidRPr="00572F9B">
              <w:rPr>
                <w:rFonts w:ascii="Arial" w:hAnsi="Arial" w:cs="Arial"/>
                <w:b/>
                <w:color w:val="6C6361"/>
                <w:sz w:val="21"/>
                <w:szCs w:val="21"/>
              </w:rPr>
              <w:t xml:space="preserve">Failure to see alternative perspective </w:t>
            </w:r>
            <w:r w:rsidRPr="00572F9B">
              <w:rPr>
                <w:rFonts w:ascii="Arial" w:hAnsi="Arial" w:cs="Arial"/>
                <w:color w:val="6C6361"/>
                <w:sz w:val="21"/>
                <w:szCs w:val="21"/>
              </w:rPr>
              <w:t>on liability</w:t>
            </w:r>
          </w:p>
          <w:p w:rsidR="00CE6816" w:rsidRPr="00572F9B" w:rsidRDefault="00CE6816" w:rsidP="00CE6816">
            <w:pPr>
              <w:pStyle w:val="ListParagraph"/>
              <w:numPr>
                <w:ilvl w:val="0"/>
                <w:numId w:val="19"/>
              </w:numPr>
              <w:rPr>
                <w:rFonts w:ascii="Arial" w:hAnsi="Arial" w:cs="Arial"/>
                <w:b/>
                <w:color w:val="6C6361"/>
                <w:sz w:val="21"/>
                <w:szCs w:val="21"/>
              </w:rPr>
            </w:pPr>
            <w:r w:rsidRPr="00572F9B">
              <w:rPr>
                <w:rFonts w:ascii="Arial" w:hAnsi="Arial" w:cs="Arial"/>
                <w:b/>
                <w:color w:val="6C6361"/>
                <w:sz w:val="21"/>
                <w:szCs w:val="21"/>
              </w:rPr>
              <w:t xml:space="preserve">Failure to assess quantum </w:t>
            </w:r>
            <w:r w:rsidRPr="00572F9B">
              <w:rPr>
                <w:rFonts w:ascii="Arial" w:hAnsi="Arial" w:cs="Arial"/>
                <w:color w:val="6C6361"/>
                <w:sz w:val="21"/>
                <w:szCs w:val="21"/>
              </w:rPr>
              <w:t>upon alternative medical opinion</w:t>
            </w:r>
          </w:p>
          <w:p w:rsidR="00CE6816" w:rsidRPr="00572F9B" w:rsidRDefault="00CE6816" w:rsidP="00CE6816">
            <w:pPr>
              <w:pStyle w:val="ListParagraph"/>
              <w:numPr>
                <w:ilvl w:val="0"/>
                <w:numId w:val="19"/>
              </w:numPr>
              <w:rPr>
                <w:rFonts w:ascii="Arial" w:hAnsi="Arial" w:cs="Arial"/>
                <w:b/>
                <w:color w:val="6C6361"/>
                <w:sz w:val="21"/>
                <w:szCs w:val="21"/>
              </w:rPr>
            </w:pPr>
            <w:r w:rsidRPr="00572F9B">
              <w:rPr>
                <w:rFonts w:ascii="Arial" w:hAnsi="Arial" w:cs="Arial"/>
                <w:b/>
                <w:color w:val="6C6361"/>
                <w:sz w:val="21"/>
                <w:szCs w:val="21"/>
              </w:rPr>
              <w:t>Need-based assessment mentality</w:t>
            </w:r>
          </w:p>
          <w:p w:rsidR="00CE6816" w:rsidRDefault="00CE6816" w:rsidP="00CE6816">
            <w:pPr>
              <w:pStyle w:val="ListParagraph"/>
              <w:numPr>
                <w:ilvl w:val="1"/>
                <w:numId w:val="19"/>
              </w:numPr>
              <w:rPr>
                <w:rFonts w:ascii="Arial" w:hAnsi="Arial" w:cs="Arial"/>
                <w:color w:val="6C6361"/>
                <w:sz w:val="21"/>
                <w:szCs w:val="21"/>
              </w:rPr>
            </w:pPr>
            <w:r w:rsidRPr="00572F9B">
              <w:rPr>
                <w:rFonts w:ascii="Arial" w:hAnsi="Arial" w:cs="Arial"/>
                <w:color w:val="6C6361"/>
                <w:sz w:val="21"/>
                <w:szCs w:val="21"/>
              </w:rPr>
              <w:t>Calculation is only based on how much is needed for rehabilitation or for sustaining one’s future life, rather than along established legal principles for assessment</w:t>
            </w:r>
          </w:p>
          <w:p w:rsidR="00CE6816" w:rsidRPr="00CE1939" w:rsidRDefault="00CE6816" w:rsidP="00CE6816">
            <w:pPr>
              <w:pStyle w:val="ListParagraph"/>
              <w:numPr>
                <w:ilvl w:val="0"/>
                <w:numId w:val="19"/>
              </w:numPr>
              <w:rPr>
                <w:rFonts w:ascii="Arial" w:hAnsi="Arial" w:cs="Arial"/>
                <w:b/>
                <w:color w:val="6C6361"/>
                <w:sz w:val="21"/>
                <w:szCs w:val="21"/>
              </w:rPr>
            </w:pPr>
            <w:r w:rsidRPr="00CE1939">
              <w:rPr>
                <w:rFonts w:ascii="Arial" w:hAnsi="Arial" w:cs="Arial"/>
                <w:b/>
                <w:color w:val="6C6361"/>
                <w:sz w:val="21"/>
                <w:szCs w:val="21"/>
              </w:rPr>
              <w:t>Wrongful assumption of BANTA</w:t>
            </w:r>
          </w:p>
          <w:p w:rsidR="00CE6816" w:rsidRPr="00CE1939" w:rsidRDefault="00CE6816" w:rsidP="00CE6816">
            <w:pPr>
              <w:pStyle w:val="ListParagraph"/>
              <w:numPr>
                <w:ilvl w:val="1"/>
                <w:numId w:val="19"/>
              </w:numPr>
              <w:rPr>
                <w:rFonts w:ascii="Arial" w:hAnsi="Arial" w:cs="Arial"/>
                <w:color w:val="6C6361"/>
                <w:sz w:val="21"/>
                <w:szCs w:val="21"/>
              </w:rPr>
            </w:pPr>
            <w:r w:rsidRPr="00CE1939">
              <w:rPr>
                <w:rFonts w:ascii="Arial" w:hAnsi="Arial" w:cs="Arial"/>
                <w:color w:val="6C6361"/>
                <w:sz w:val="21"/>
                <w:szCs w:val="21"/>
              </w:rPr>
              <w:t xml:space="preserve">Assumption of increase of offer by </w:t>
            </w:r>
            <w:r w:rsidRPr="00F50CFB">
              <w:rPr>
                <w:rFonts w:ascii="Arial" w:hAnsi="Arial" w:cs="Arial"/>
                <w:color w:val="6C6361"/>
                <w:sz w:val="21"/>
                <w:szCs w:val="21"/>
              </w:rPr>
              <w:t>Defendant</w:t>
            </w:r>
            <w:r w:rsidRPr="00CE1939">
              <w:rPr>
                <w:rFonts w:ascii="Arial" w:hAnsi="Arial" w:cs="Arial"/>
                <w:color w:val="6C6361"/>
                <w:sz w:val="21"/>
                <w:szCs w:val="21"/>
              </w:rPr>
              <w:t xml:space="preserve"> later</w:t>
            </w:r>
          </w:p>
          <w:p w:rsidR="00CE6816" w:rsidRPr="00D906BD" w:rsidRDefault="00CE6816" w:rsidP="00CE6816">
            <w:pPr>
              <w:pStyle w:val="ListParagraph"/>
              <w:numPr>
                <w:ilvl w:val="1"/>
                <w:numId w:val="19"/>
              </w:numPr>
              <w:rPr>
                <w:rFonts w:ascii="Arial" w:hAnsi="Arial" w:cs="Arial"/>
                <w:color w:val="6C6361"/>
                <w:sz w:val="21"/>
                <w:szCs w:val="21"/>
              </w:rPr>
            </w:pPr>
            <w:r w:rsidRPr="00CE1939">
              <w:rPr>
                <w:rFonts w:ascii="Arial" w:hAnsi="Arial" w:cs="Arial"/>
                <w:color w:val="6C6361"/>
                <w:sz w:val="21"/>
                <w:szCs w:val="21"/>
              </w:rPr>
              <w:t>Assumption of better finding by judge</w:t>
            </w:r>
          </w:p>
        </w:tc>
      </w:tr>
    </w:tbl>
    <w:p w:rsidR="00CE6816" w:rsidRPr="00CE6816" w:rsidRDefault="00CE6816" w:rsidP="00CE6816">
      <w:pPr>
        <w:spacing w:line="276" w:lineRule="auto"/>
        <w:jc w:val="left"/>
        <w:rPr>
          <w:rFonts w:ascii="Arial" w:hAnsi="Arial" w:cs="Arial"/>
          <w:sz w:val="14"/>
          <w:szCs w:val="14"/>
        </w:rPr>
      </w:pPr>
    </w:p>
    <w:tbl>
      <w:tblPr>
        <w:tblW w:w="10773" w:type="dxa"/>
        <w:jc w:val="center"/>
        <w:tblBorders>
          <w:bottom w:val="single" w:sz="12" w:space="0" w:color="FFFFFF"/>
        </w:tblBorders>
        <w:tblLook w:val="04A0" w:firstRow="1" w:lastRow="0" w:firstColumn="1" w:lastColumn="0" w:noHBand="0" w:noVBand="1"/>
      </w:tblPr>
      <w:tblGrid>
        <w:gridCol w:w="10773"/>
      </w:tblGrid>
      <w:tr w:rsidR="00CE6816" w:rsidRPr="00CE1939" w:rsidTr="00616768">
        <w:trPr>
          <w:trHeight w:val="1843"/>
          <w:jc w:val="center"/>
        </w:trPr>
        <w:tc>
          <w:tcPr>
            <w:tcW w:w="10773" w:type="dxa"/>
            <w:tcBorders>
              <w:top w:val="nil"/>
              <w:bottom w:val="nil"/>
            </w:tcBorders>
            <w:shd w:val="clear" w:color="auto" w:fill="FFFFFF"/>
            <w:vAlign w:val="center"/>
          </w:tcPr>
          <w:p w:rsidR="00CE6816" w:rsidRDefault="00CE6816" w:rsidP="00CE6816">
            <w:pPr>
              <w:pStyle w:val="ListParagraph"/>
              <w:numPr>
                <w:ilvl w:val="0"/>
                <w:numId w:val="19"/>
              </w:numPr>
              <w:rPr>
                <w:rFonts w:ascii="Arial" w:hAnsi="Arial" w:cs="Arial"/>
                <w:b/>
                <w:color w:val="6C6361"/>
                <w:sz w:val="21"/>
                <w:szCs w:val="21"/>
              </w:rPr>
            </w:pPr>
            <w:r w:rsidRPr="00CE1939">
              <w:rPr>
                <w:rFonts w:ascii="Arial" w:hAnsi="Arial" w:cs="Arial"/>
                <w:b/>
                <w:color w:val="6C6361"/>
                <w:sz w:val="21"/>
                <w:szCs w:val="21"/>
              </w:rPr>
              <w:lastRenderedPageBreak/>
              <w:t xml:space="preserve">Naive assumption </w:t>
            </w:r>
            <w:r w:rsidRPr="00CE1939">
              <w:rPr>
                <w:rFonts w:ascii="Arial" w:hAnsi="Arial" w:cs="Arial"/>
                <w:color w:val="6C6361"/>
                <w:sz w:val="21"/>
                <w:szCs w:val="21"/>
              </w:rPr>
              <w:t>that subjective truth will necessarily be upheld</w:t>
            </w:r>
          </w:p>
          <w:p w:rsidR="00CE6816" w:rsidRDefault="00CE6816" w:rsidP="00CE6816">
            <w:pPr>
              <w:pStyle w:val="ListParagraph"/>
              <w:numPr>
                <w:ilvl w:val="0"/>
                <w:numId w:val="19"/>
              </w:numPr>
              <w:rPr>
                <w:rFonts w:ascii="Arial" w:hAnsi="Arial" w:cs="Arial"/>
                <w:b/>
                <w:color w:val="6C6361"/>
                <w:sz w:val="21"/>
                <w:szCs w:val="21"/>
              </w:rPr>
            </w:pPr>
            <w:r w:rsidRPr="00CE1939">
              <w:rPr>
                <w:rFonts w:ascii="Arial" w:hAnsi="Arial" w:cs="Arial"/>
                <w:b/>
                <w:color w:val="6C6361"/>
                <w:sz w:val="21"/>
                <w:szCs w:val="21"/>
              </w:rPr>
              <w:t xml:space="preserve">Naive assumption </w:t>
            </w:r>
            <w:r w:rsidRPr="00CE1939">
              <w:rPr>
                <w:rFonts w:ascii="Arial" w:hAnsi="Arial" w:cs="Arial"/>
                <w:color w:val="6C6361"/>
                <w:sz w:val="21"/>
                <w:szCs w:val="21"/>
              </w:rPr>
              <w:t xml:space="preserve">that judges will necessarily be compassionate </w:t>
            </w:r>
            <w:r>
              <w:rPr>
                <w:rFonts w:ascii="Arial" w:hAnsi="Arial" w:cs="Arial"/>
                <w:color w:val="6C6361"/>
                <w:sz w:val="21"/>
                <w:szCs w:val="21"/>
              </w:rPr>
              <w:t>and generous</w:t>
            </w:r>
          </w:p>
          <w:p w:rsidR="00CE6816" w:rsidRPr="00CE1939" w:rsidRDefault="00CE6816" w:rsidP="00CE6816">
            <w:pPr>
              <w:pStyle w:val="ListParagraph"/>
              <w:numPr>
                <w:ilvl w:val="0"/>
                <w:numId w:val="19"/>
              </w:numPr>
              <w:rPr>
                <w:rFonts w:ascii="Arial" w:hAnsi="Arial" w:cs="Arial"/>
                <w:b/>
                <w:color w:val="6C6361"/>
                <w:sz w:val="21"/>
                <w:szCs w:val="21"/>
              </w:rPr>
            </w:pPr>
            <w:r w:rsidRPr="00CE1939">
              <w:rPr>
                <w:rFonts w:ascii="Arial" w:hAnsi="Arial" w:cs="Arial"/>
                <w:b/>
                <w:color w:val="6C6361"/>
                <w:sz w:val="21"/>
                <w:szCs w:val="21"/>
              </w:rPr>
              <w:t>Failure to appreciate the litigation risks in Court</w:t>
            </w:r>
          </w:p>
          <w:p w:rsidR="00CE6816" w:rsidRPr="00CE1939" w:rsidRDefault="00CE6816" w:rsidP="00CE6816">
            <w:pPr>
              <w:pStyle w:val="ListParagraph"/>
              <w:numPr>
                <w:ilvl w:val="0"/>
                <w:numId w:val="21"/>
              </w:numPr>
              <w:rPr>
                <w:rFonts w:ascii="Arial" w:hAnsi="Arial" w:cs="Arial"/>
                <w:color w:val="6C6361"/>
                <w:sz w:val="21"/>
                <w:szCs w:val="21"/>
              </w:rPr>
            </w:pPr>
            <w:r w:rsidRPr="00CE1939">
              <w:rPr>
                <w:rFonts w:ascii="Arial" w:hAnsi="Arial" w:cs="Arial"/>
                <w:color w:val="6C6361"/>
                <w:sz w:val="21"/>
                <w:szCs w:val="21"/>
              </w:rPr>
              <w:t>Reliability of witnesses?</w:t>
            </w:r>
          </w:p>
          <w:p w:rsidR="00CE6816" w:rsidRPr="00CE1939" w:rsidRDefault="00CE6816" w:rsidP="00CE6816">
            <w:pPr>
              <w:pStyle w:val="ListParagraph"/>
              <w:numPr>
                <w:ilvl w:val="0"/>
                <w:numId w:val="21"/>
              </w:numPr>
              <w:rPr>
                <w:rFonts w:ascii="Arial" w:hAnsi="Arial" w:cs="Arial"/>
                <w:color w:val="6C6361"/>
                <w:sz w:val="21"/>
                <w:szCs w:val="21"/>
              </w:rPr>
            </w:pPr>
            <w:r w:rsidRPr="00CE1939">
              <w:rPr>
                <w:rFonts w:ascii="Arial" w:hAnsi="Arial" w:cs="Arial"/>
                <w:color w:val="6C6361"/>
                <w:sz w:val="21"/>
                <w:szCs w:val="21"/>
              </w:rPr>
              <w:t>Effect of cross-examination?</w:t>
            </w:r>
          </w:p>
          <w:p w:rsidR="00CE6816" w:rsidRPr="00CE1939" w:rsidRDefault="00CE6816" w:rsidP="00CE6816">
            <w:pPr>
              <w:pStyle w:val="ListParagraph"/>
              <w:numPr>
                <w:ilvl w:val="0"/>
                <w:numId w:val="21"/>
              </w:numPr>
              <w:rPr>
                <w:rFonts w:ascii="Arial" w:hAnsi="Arial" w:cs="Arial"/>
                <w:color w:val="6C6361"/>
                <w:sz w:val="21"/>
                <w:szCs w:val="21"/>
              </w:rPr>
            </w:pPr>
            <w:r w:rsidRPr="00CE1939">
              <w:rPr>
                <w:rFonts w:ascii="Arial" w:hAnsi="Arial" w:cs="Arial"/>
                <w:color w:val="6C6361"/>
                <w:sz w:val="21"/>
                <w:szCs w:val="21"/>
              </w:rPr>
              <w:t>Prejudice of judges?</w:t>
            </w:r>
          </w:p>
          <w:p w:rsidR="00CE6816" w:rsidRPr="00CE1939" w:rsidRDefault="00CE6816" w:rsidP="00CE6816">
            <w:pPr>
              <w:pStyle w:val="ListParagraph"/>
              <w:numPr>
                <w:ilvl w:val="0"/>
                <w:numId w:val="19"/>
              </w:numPr>
              <w:rPr>
                <w:rFonts w:ascii="Arial" w:hAnsi="Arial" w:cs="Arial"/>
                <w:color w:val="6C6361"/>
                <w:sz w:val="21"/>
                <w:szCs w:val="21"/>
              </w:rPr>
            </w:pPr>
            <w:r w:rsidRPr="00CE1939">
              <w:rPr>
                <w:rFonts w:ascii="Arial" w:hAnsi="Arial" w:cs="Arial"/>
                <w:b/>
                <w:color w:val="6C6361"/>
                <w:sz w:val="21"/>
                <w:szCs w:val="21"/>
              </w:rPr>
              <w:t xml:space="preserve">Failure to appreciate </w:t>
            </w:r>
            <w:r w:rsidRPr="00CE1939">
              <w:rPr>
                <w:rFonts w:ascii="Arial" w:hAnsi="Arial" w:cs="Arial"/>
                <w:color w:val="6C6361"/>
                <w:sz w:val="21"/>
                <w:szCs w:val="21"/>
              </w:rPr>
              <w:t>the dire consequence of failure to beat a</w:t>
            </w:r>
            <w:r w:rsidRPr="00CE1939">
              <w:rPr>
                <w:rFonts w:ascii="Arial" w:hAnsi="Arial" w:cs="Arial"/>
                <w:b/>
                <w:color w:val="6C6361"/>
                <w:sz w:val="21"/>
                <w:szCs w:val="21"/>
              </w:rPr>
              <w:t xml:space="preserve"> sanctioned offer</w:t>
            </w:r>
          </w:p>
        </w:tc>
      </w:tr>
      <w:tr w:rsidR="00CE6816" w:rsidRPr="00CE1939" w:rsidTr="00616768">
        <w:trPr>
          <w:trHeight w:val="340"/>
          <w:jc w:val="center"/>
        </w:trPr>
        <w:tc>
          <w:tcPr>
            <w:tcW w:w="10773" w:type="dxa"/>
            <w:tcBorders>
              <w:top w:val="nil"/>
              <w:bottom w:val="nil"/>
            </w:tcBorders>
            <w:shd w:val="clear" w:color="auto" w:fill="F0EBE1"/>
            <w:vAlign w:val="center"/>
          </w:tcPr>
          <w:p w:rsidR="00CE6816" w:rsidRPr="00CE1939" w:rsidRDefault="00CE6816" w:rsidP="00616768">
            <w:pPr>
              <w:rPr>
                <w:rFonts w:ascii="Arial" w:hAnsi="Arial" w:cs="Arial"/>
                <w:b/>
                <w:color w:val="524B48"/>
                <w:sz w:val="21"/>
                <w:szCs w:val="21"/>
              </w:rPr>
            </w:pPr>
            <w:r w:rsidRPr="00CE1939">
              <w:rPr>
                <w:rFonts w:ascii="Arial" w:hAnsi="Arial" w:cs="Arial"/>
                <w:b/>
                <w:color w:val="524B48"/>
                <w:sz w:val="21"/>
                <w:szCs w:val="21"/>
              </w:rPr>
              <w:t>Five Major Steps in Personal Injury Mediation</w:t>
            </w:r>
          </w:p>
        </w:tc>
      </w:tr>
      <w:tr w:rsidR="00CE6816" w:rsidRPr="00CE1939" w:rsidTr="00616768">
        <w:trPr>
          <w:trHeight w:val="11793"/>
          <w:jc w:val="center"/>
        </w:trPr>
        <w:tc>
          <w:tcPr>
            <w:tcW w:w="10773" w:type="dxa"/>
            <w:tcBorders>
              <w:top w:val="nil"/>
              <w:bottom w:val="nil"/>
            </w:tcBorders>
            <w:shd w:val="clear" w:color="auto" w:fill="FFFFFF"/>
            <w:vAlign w:val="center"/>
          </w:tcPr>
          <w:p w:rsidR="00CE6816" w:rsidRPr="00CE1939" w:rsidRDefault="00CE6816" w:rsidP="00CE6816">
            <w:pPr>
              <w:pStyle w:val="ListParagraph"/>
              <w:numPr>
                <w:ilvl w:val="0"/>
                <w:numId w:val="22"/>
              </w:numPr>
              <w:rPr>
                <w:rFonts w:ascii="Arial" w:hAnsi="Arial" w:cs="Arial"/>
                <w:color w:val="6C6361"/>
                <w:sz w:val="21"/>
                <w:szCs w:val="21"/>
              </w:rPr>
            </w:pPr>
            <w:r w:rsidRPr="00CE1939">
              <w:rPr>
                <w:rFonts w:ascii="Arial" w:hAnsi="Arial" w:cs="Arial"/>
                <w:b/>
                <w:color w:val="6C6361"/>
                <w:sz w:val="21"/>
                <w:szCs w:val="21"/>
                <w:u w:val="single"/>
              </w:rPr>
              <w:t>Preparation</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Find out the facts and questions</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Identify legal/factual issues</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Prepare authorities for sharing</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Deduction by reason of CN</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Comparable authorities on PSLA</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Discount for pre-existing medical condition</w:t>
            </w:r>
          </w:p>
          <w:p w:rsidR="00CE6816" w:rsidRPr="00CE1939" w:rsidRDefault="00CE6816" w:rsidP="00CE6816">
            <w:pPr>
              <w:pStyle w:val="ListParagraph"/>
              <w:numPr>
                <w:ilvl w:val="2"/>
                <w:numId w:val="22"/>
              </w:numPr>
              <w:rPr>
                <w:rFonts w:ascii="Arial" w:hAnsi="Arial" w:cs="Arial"/>
                <w:b/>
                <w:color w:val="6C6361"/>
                <w:sz w:val="21"/>
                <w:szCs w:val="21"/>
                <w:u w:val="single"/>
              </w:rPr>
            </w:pPr>
            <w:r w:rsidRPr="00CE1939">
              <w:rPr>
                <w:rFonts w:ascii="Arial" w:hAnsi="Arial" w:cs="Arial"/>
                <w:color w:val="6C6361"/>
                <w:sz w:val="21"/>
                <w:szCs w:val="21"/>
              </w:rPr>
              <w:t>Multiplier table, government statistics</w:t>
            </w:r>
          </w:p>
          <w:p w:rsidR="00CE6816" w:rsidRPr="00CE1939" w:rsidRDefault="00CE6816" w:rsidP="00CE6816">
            <w:pPr>
              <w:pStyle w:val="ListParagraph"/>
              <w:numPr>
                <w:ilvl w:val="0"/>
                <w:numId w:val="22"/>
              </w:numPr>
              <w:rPr>
                <w:rFonts w:ascii="Arial" w:hAnsi="Arial" w:cs="Arial"/>
                <w:color w:val="6C6361"/>
                <w:sz w:val="21"/>
                <w:szCs w:val="21"/>
              </w:rPr>
            </w:pPr>
            <w:r w:rsidRPr="00CE1939">
              <w:rPr>
                <w:rFonts w:ascii="Arial" w:hAnsi="Arial" w:cs="Arial"/>
                <w:b/>
                <w:color w:val="6C6361"/>
                <w:sz w:val="21"/>
                <w:szCs w:val="21"/>
                <w:u w:val="single"/>
              </w:rPr>
              <w:t>Exploration</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Find out from parties:</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Relevant facts (which have bearing on liability and calculation of quantum)</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Underlying interests/reasons (which affect parties' interest to settle)</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Acknowledge feeling</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Show appreciation</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Respect honesty/integrity</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Respect also mistakes/weakness/difficulties</w:t>
            </w:r>
          </w:p>
          <w:p w:rsidR="00CE6816" w:rsidRPr="00CE1939" w:rsidRDefault="00CE6816" w:rsidP="00616768">
            <w:pPr>
              <w:ind w:left="360"/>
              <w:rPr>
                <w:rFonts w:ascii="Arial" w:hAnsi="Arial" w:cs="Arial"/>
                <w:b/>
                <w:color w:val="6C6361"/>
                <w:sz w:val="21"/>
                <w:szCs w:val="21"/>
                <w:u w:val="single"/>
              </w:rPr>
            </w:pPr>
            <w:r w:rsidRPr="00CE1939">
              <w:rPr>
                <w:rFonts w:ascii="Arial" w:hAnsi="Arial" w:cs="Arial"/>
                <w:b/>
                <w:i/>
                <w:color w:val="6C6361"/>
                <w:sz w:val="21"/>
                <w:szCs w:val="21"/>
              </w:rPr>
              <w:t>(Exercise on technique of fact finding, neutralization, appreciation, acknowledgement, empathy, affiliation</w:t>
            </w:r>
            <w:r>
              <w:rPr>
                <w:rFonts w:ascii="Arial" w:hAnsi="Arial" w:cs="Arial"/>
                <w:b/>
                <w:i/>
                <w:color w:val="6C6361"/>
                <w:sz w:val="21"/>
                <w:szCs w:val="21"/>
              </w:rPr>
              <w:t>, autonomy</w:t>
            </w:r>
            <w:r w:rsidRPr="00CE1939">
              <w:rPr>
                <w:rFonts w:ascii="Arial" w:hAnsi="Arial" w:cs="Arial"/>
                <w:b/>
                <w:i/>
                <w:color w:val="6C6361"/>
                <w:sz w:val="21"/>
                <w:szCs w:val="21"/>
              </w:rPr>
              <w:t>)</w:t>
            </w:r>
          </w:p>
          <w:p w:rsidR="00CE6816" w:rsidRPr="00CE1939" w:rsidRDefault="00CE6816" w:rsidP="00CE6816">
            <w:pPr>
              <w:pStyle w:val="ListParagraph"/>
              <w:numPr>
                <w:ilvl w:val="0"/>
                <w:numId w:val="22"/>
              </w:numPr>
              <w:rPr>
                <w:rFonts w:ascii="Arial" w:hAnsi="Arial" w:cs="Arial"/>
                <w:color w:val="6C6361"/>
                <w:sz w:val="21"/>
                <w:szCs w:val="21"/>
              </w:rPr>
            </w:pPr>
            <w:r w:rsidRPr="00CE1939">
              <w:rPr>
                <w:rFonts w:ascii="Arial" w:hAnsi="Arial" w:cs="Arial"/>
                <w:b/>
                <w:color w:val="6C6361"/>
                <w:sz w:val="21"/>
                <w:szCs w:val="21"/>
                <w:u w:val="single"/>
              </w:rPr>
              <w:t>Building trust/appreciation/affiliation</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Build up affiliation and trust</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Get party to become your friend, and have trust in you</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Eradicate/reduce misunderstanding</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Encourage parties to explain inconsistencies, discrepancies; adverse actions</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Exchange views and understanding</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Neutralize apparently adverse intention/actions of party</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Cultivate trust in respective party that the other is willing to settle and/or to act reasonably/sensibly</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Help each party to show appreciation for another party</w:t>
            </w:r>
          </w:p>
          <w:p w:rsidR="00CE6816" w:rsidRPr="00CE1939" w:rsidRDefault="00CE6816" w:rsidP="00CE6816">
            <w:pPr>
              <w:numPr>
                <w:ilvl w:val="1"/>
                <w:numId w:val="22"/>
              </w:numPr>
              <w:rPr>
                <w:rFonts w:ascii="Arial" w:hAnsi="Arial" w:cs="Arial"/>
                <w:color w:val="6C6361"/>
                <w:sz w:val="21"/>
                <w:szCs w:val="21"/>
              </w:rPr>
            </w:pPr>
            <w:r w:rsidRPr="00CE1939">
              <w:rPr>
                <w:rFonts w:ascii="Arial" w:hAnsi="Arial" w:cs="Arial"/>
                <w:color w:val="6C6361"/>
                <w:sz w:val="21"/>
                <w:szCs w:val="21"/>
              </w:rPr>
              <w:t xml:space="preserve">Help each party to appreciate the views, needs and difficulties of the party </w:t>
            </w:r>
          </w:p>
          <w:p w:rsidR="00CE6816" w:rsidRPr="00CE1939" w:rsidRDefault="00CE6816" w:rsidP="00CE6816">
            <w:pPr>
              <w:pStyle w:val="ListParagraph"/>
              <w:numPr>
                <w:ilvl w:val="0"/>
                <w:numId w:val="22"/>
              </w:numPr>
              <w:rPr>
                <w:rFonts w:ascii="Arial" w:hAnsi="Arial" w:cs="Arial"/>
                <w:color w:val="6C6361"/>
                <w:sz w:val="21"/>
                <w:szCs w:val="21"/>
              </w:rPr>
            </w:pPr>
            <w:r w:rsidRPr="00CE1939">
              <w:rPr>
                <w:rFonts w:ascii="Arial" w:hAnsi="Arial" w:cs="Arial"/>
                <w:b/>
                <w:color w:val="6C6361"/>
                <w:sz w:val="21"/>
                <w:szCs w:val="21"/>
                <w:u w:val="single"/>
              </w:rPr>
              <w:t>Reality test</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Assess approximate possibilities of finding by Court</w:t>
            </w:r>
          </w:p>
          <w:p w:rsidR="00CE6816" w:rsidRPr="00CE1939"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t>ZOPA (zone of possible alternatives)</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On liabili</w:t>
            </w:r>
            <w:r>
              <w:rPr>
                <w:rFonts w:ascii="Arial" w:hAnsi="Arial" w:cs="Arial"/>
                <w:color w:val="6C6361"/>
                <w:sz w:val="21"/>
                <w:szCs w:val="21"/>
              </w:rPr>
              <w:t>ty, CN, PSLA, loss of earning, l</w:t>
            </w:r>
            <w:r w:rsidRPr="00CE1939">
              <w:rPr>
                <w:rFonts w:ascii="Arial" w:hAnsi="Arial" w:cs="Arial"/>
                <w:color w:val="6C6361"/>
                <w:sz w:val="21"/>
                <w:szCs w:val="21"/>
              </w:rPr>
              <w:t>oss of earning capacity, other special damages</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 xml:space="preserve">Check ZOPA against </w:t>
            </w:r>
            <w:r w:rsidRPr="00CE1939">
              <w:rPr>
                <w:rFonts w:ascii="Arial" w:hAnsi="Arial" w:cs="Arial"/>
                <w:b/>
                <w:color w:val="6C6361"/>
                <w:sz w:val="21"/>
                <w:szCs w:val="21"/>
              </w:rPr>
              <w:t>Sanctioned offer/WP offers</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 xml:space="preserve">Explain adequately the costs </w:t>
            </w:r>
            <w:r w:rsidRPr="00CE1939">
              <w:rPr>
                <w:rFonts w:ascii="Arial" w:hAnsi="Arial" w:cs="Arial"/>
                <w:b/>
                <w:color w:val="6C6361"/>
                <w:sz w:val="21"/>
                <w:szCs w:val="21"/>
              </w:rPr>
              <w:t>implication in case of failure to beat Sanctioned offer</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 xml:space="preserve">Explain factors involved in </w:t>
            </w:r>
            <w:r w:rsidRPr="00CE1939">
              <w:rPr>
                <w:rFonts w:ascii="Arial" w:hAnsi="Arial" w:cs="Arial"/>
                <w:b/>
                <w:color w:val="6C6361"/>
                <w:sz w:val="21"/>
                <w:szCs w:val="21"/>
              </w:rPr>
              <w:t>litigation risks</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Evidence of witnesses in court</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Possible different interpretation of facts by judges</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Judicial culture/judicial prejudice</w:t>
            </w:r>
          </w:p>
          <w:p w:rsidR="00CE6816" w:rsidRPr="00CE1939" w:rsidRDefault="00CE6816" w:rsidP="00CE6816">
            <w:pPr>
              <w:pStyle w:val="ListParagraph"/>
              <w:numPr>
                <w:ilvl w:val="2"/>
                <w:numId w:val="22"/>
              </w:numPr>
              <w:rPr>
                <w:rFonts w:ascii="Arial" w:hAnsi="Arial" w:cs="Arial"/>
                <w:color w:val="6C6361"/>
                <w:sz w:val="21"/>
                <w:szCs w:val="21"/>
              </w:rPr>
            </w:pPr>
            <w:r w:rsidRPr="00CE1939">
              <w:rPr>
                <w:rFonts w:ascii="Arial" w:hAnsi="Arial" w:cs="Arial"/>
                <w:color w:val="6C6361"/>
                <w:sz w:val="21"/>
                <w:szCs w:val="21"/>
              </w:rPr>
              <w:t>Weight of various kind of medical reports</w:t>
            </w:r>
          </w:p>
          <w:p w:rsidR="00CE6816" w:rsidRPr="00CE1939" w:rsidRDefault="00CE6816" w:rsidP="00CE6816">
            <w:pPr>
              <w:pStyle w:val="ListParagraph"/>
              <w:numPr>
                <w:ilvl w:val="1"/>
                <w:numId w:val="22"/>
              </w:numPr>
              <w:rPr>
                <w:rFonts w:ascii="Arial" w:hAnsi="Arial" w:cs="Arial"/>
                <w:color w:val="6C6361"/>
                <w:sz w:val="21"/>
                <w:szCs w:val="21"/>
              </w:rPr>
            </w:pPr>
            <w:r w:rsidRPr="00CE1939">
              <w:rPr>
                <w:rFonts w:ascii="Arial" w:hAnsi="Arial" w:cs="Arial"/>
                <w:color w:val="6C6361"/>
                <w:sz w:val="21"/>
                <w:szCs w:val="21"/>
              </w:rPr>
              <w:t xml:space="preserve">Explain </w:t>
            </w:r>
            <w:r w:rsidRPr="00CE1939">
              <w:rPr>
                <w:rFonts w:ascii="Arial" w:hAnsi="Arial" w:cs="Arial"/>
                <w:b/>
                <w:color w:val="6C6361"/>
                <w:sz w:val="21"/>
                <w:szCs w:val="21"/>
              </w:rPr>
              <w:t>advantages of early settlement</w:t>
            </w:r>
          </w:p>
          <w:p w:rsidR="00CE6816" w:rsidRPr="00CE1939" w:rsidRDefault="00CE6816" w:rsidP="00CE6816">
            <w:pPr>
              <w:numPr>
                <w:ilvl w:val="2"/>
                <w:numId w:val="22"/>
              </w:numPr>
              <w:rPr>
                <w:rFonts w:ascii="Arial" w:hAnsi="Arial" w:cs="Arial"/>
                <w:color w:val="6C6361"/>
                <w:sz w:val="21"/>
                <w:szCs w:val="21"/>
              </w:rPr>
            </w:pPr>
            <w:r w:rsidRPr="00CE1939">
              <w:rPr>
                <w:rFonts w:ascii="Arial" w:hAnsi="Arial" w:cs="Arial"/>
                <w:color w:val="6C6361"/>
                <w:sz w:val="21"/>
                <w:szCs w:val="21"/>
              </w:rPr>
              <w:t>In terms of times, costs, hassle and risks</w:t>
            </w:r>
          </w:p>
          <w:p w:rsidR="00CE6816" w:rsidRPr="00CE1939" w:rsidRDefault="00CE6816" w:rsidP="00CE6816">
            <w:pPr>
              <w:pStyle w:val="ListParagraph"/>
              <w:numPr>
                <w:ilvl w:val="0"/>
                <w:numId w:val="22"/>
              </w:numPr>
              <w:rPr>
                <w:rFonts w:ascii="Arial" w:hAnsi="Arial" w:cs="Arial"/>
                <w:color w:val="6C6361"/>
                <w:sz w:val="21"/>
                <w:szCs w:val="21"/>
              </w:rPr>
            </w:pPr>
            <w:r w:rsidRPr="00CE1939">
              <w:rPr>
                <w:rFonts w:ascii="Arial" w:hAnsi="Arial" w:cs="Arial"/>
                <w:b/>
                <w:color w:val="6C6361"/>
                <w:sz w:val="21"/>
                <w:szCs w:val="21"/>
                <w:u w:val="single"/>
              </w:rPr>
              <w:t>Negotiation</w:t>
            </w:r>
          </w:p>
          <w:p w:rsidR="00CE6816" w:rsidRPr="00CE1939" w:rsidRDefault="00CE6816" w:rsidP="00CE6816">
            <w:pPr>
              <w:pStyle w:val="ListParagraph"/>
              <w:numPr>
                <w:ilvl w:val="1"/>
                <w:numId w:val="22"/>
              </w:numPr>
              <w:rPr>
                <w:rFonts w:ascii="Arial" w:hAnsi="Arial" w:cs="Arial"/>
                <w:b/>
                <w:color w:val="6C6361"/>
                <w:sz w:val="21"/>
                <w:szCs w:val="21"/>
                <w:u w:val="single"/>
              </w:rPr>
            </w:pPr>
            <w:r w:rsidRPr="00CE1939">
              <w:rPr>
                <w:rFonts w:ascii="Arial" w:hAnsi="Arial" w:cs="Arial"/>
                <w:b/>
                <w:color w:val="6C6361"/>
                <w:sz w:val="21"/>
                <w:szCs w:val="21"/>
                <w:u w:val="single"/>
              </w:rPr>
              <w:t>Arts of haggling</w:t>
            </w:r>
          </w:p>
          <w:p w:rsidR="00CE6816" w:rsidRPr="00B61F57"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t xml:space="preserve">Cultural difference </w:t>
            </w:r>
            <w:r w:rsidRPr="00CE1939">
              <w:rPr>
                <w:rFonts w:ascii="Arial" w:hAnsi="Arial" w:cs="Arial"/>
                <w:color w:val="6C6361"/>
                <w:sz w:val="21"/>
                <w:szCs w:val="21"/>
              </w:rPr>
              <w:t>(Western/local Chinese/mainland Chinese/other Asian races)</w:t>
            </w:r>
          </w:p>
          <w:p w:rsidR="00CE6816" w:rsidRPr="00CE1939"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t>Negotiation with parties</w:t>
            </w:r>
            <w:r w:rsidRPr="00CE1939">
              <w:rPr>
                <w:rFonts w:ascii="Arial" w:hAnsi="Arial" w:cs="Arial"/>
                <w:color w:val="6C6361"/>
                <w:sz w:val="21"/>
                <w:szCs w:val="21"/>
              </w:rPr>
              <w:t xml:space="preserve"> (various stakeholders’ interests and agenda)</w:t>
            </w:r>
          </w:p>
          <w:p w:rsidR="00CE6816" w:rsidRPr="00CE1939" w:rsidRDefault="00CE6816" w:rsidP="00CE6816">
            <w:pPr>
              <w:pStyle w:val="ListParagraph"/>
              <w:numPr>
                <w:ilvl w:val="3"/>
                <w:numId w:val="23"/>
              </w:numPr>
              <w:rPr>
                <w:rFonts w:ascii="Arial" w:hAnsi="Arial" w:cs="Arial"/>
                <w:color w:val="6C6361"/>
                <w:sz w:val="21"/>
                <w:szCs w:val="21"/>
              </w:rPr>
            </w:pPr>
            <w:r w:rsidRPr="00CE1939">
              <w:rPr>
                <w:rFonts w:ascii="Arial" w:hAnsi="Arial" w:cs="Arial"/>
                <w:color w:val="6C6361"/>
                <w:sz w:val="21"/>
                <w:szCs w:val="21"/>
              </w:rPr>
              <w:t>P</w:t>
            </w:r>
            <w:r>
              <w:rPr>
                <w:rFonts w:ascii="Arial" w:hAnsi="Arial" w:cs="Arial"/>
                <w:color w:val="6C6361"/>
                <w:sz w:val="21"/>
                <w:szCs w:val="21"/>
              </w:rPr>
              <w:t>laintiffs</w:t>
            </w:r>
            <w:r w:rsidRPr="00CE1939">
              <w:rPr>
                <w:rFonts w:ascii="Arial" w:hAnsi="Arial" w:cs="Arial"/>
                <w:color w:val="6C6361"/>
                <w:sz w:val="21"/>
                <w:szCs w:val="21"/>
              </w:rPr>
              <w:t xml:space="preserve"> and D</w:t>
            </w:r>
            <w:r>
              <w:rPr>
                <w:rFonts w:ascii="Arial" w:hAnsi="Arial" w:cs="Arial"/>
                <w:color w:val="6C6361"/>
                <w:sz w:val="21"/>
                <w:szCs w:val="21"/>
              </w:rPr>
              <w:t>efendants</w:t>
            </w:r>
          </w:p>
          <w:p w:rsidR="00CE6816" w:rsidRPr="00CE1939" w:rsidRDefault="00CE6816" w:rsidP="00CE6816">
            <w:pPr>
              <w:pStyle w:val="ListParagraph"/>
              <w:numPr>
                <w:ilvl w:val="3"/>
                <w:numId w:val="23"/>
              </w:numPr>
              <w:rPr>
                <w:rFonts w:ascii="Arial" w:hAnsi="Arial" w:cs="Arial"/>
                <w:color w:val="6C6361"/>
                <w:sz w:val="21"/>
                <w:szCs w:val="21"/>
              </w:rPr>
            </w:pPr>
            <w:r w:rsidRPr="00CE1939">
              <w:rPr>
                <w:rFonts w:ascii="Arial" w:hAnsi="Arial" w:cs="Arial"/>
                <w:color w:val="6C6361"/>
                <w:sz w:val="21"/>
                <w:szCs w:val="21"/>
              </w:rPr>
              <w:t>Relatives and friends</w:t>
            </w:r>
          </w:p>
          <w:p w:rsidR="00CE6816" w:rsidRPr="00B61F57" w:rsidRDefault="00CE6816" w:rsidP="00CE6816">
            <w:pPr>
              <w:pStyle w:val="ListParagraph"/>
              <w:numPr>
                <w:ilvl w:val="3"/>
                <w:numId w:val="23"/>
              </w:numPr>
              <w:rPr>
                <w:rFonts w:ascii="Arial" w:hAnsi="Arial" w:cs="Arial"/>
                <w:color w:val="6C6361"/>
                <w:sz w:val="21"/>
                <w:szCs w:val="21"/>
              </w:rPr>
            </w:pPr>
            <w:r w:rsidRPr="00CE1939">
              <w:rPr>
                <w:rFonts w:ascii="Arial" w:hAnsi="Arial" w:cs="Arial"/>
                <w:color w:val="6C6361"/>
                <w:sz w:val="21"/>
                <w:szCs w:val="21"/>
              </w:rPr>
              <w:t>Legal representatives and insurance representatives</w:t>
            </w:r>
          </w:p>
        </w:tc>
      </w:tr>
    </w:tbl>
    <w:p w:rsidR="00CE6816" w:rsidRPr="00CE6816" w:rsidRDefault="00CE6816" w:rsidP="00CE6816">
      <w:pPr>
        <w:spacing w:line="276" w:lineRule="auto"/>
        <w:jc w:val="left"/>
        <w:rPr>
          <w:rFonts w:ascii="Arial" w:hAnsi="Arial" w:cs="Arial"/>
          <w:sz w:val="2"/>
          <w:szCs w:val="14"/>
        </w:rPr>
      </w:pPr>
    </w:p>
    <w:tbl>
      <w:tblPr>
        <w:tblW w:w="10773" w:type="dxa"/>
        <w:jc w:val="center"/>
        <w:tblBorders>
          <w:bottom w:val="single" w:sz="12" w:space="0" w:color="FFFFFF"/>
        </w:tblBorders>
        <w:tblLook w:val="04A0" w:firstRow="1" w:lastRow="0" w:firstColumn="1" w:lastColumn="0" w:noHBand="0" w:noVBand="1"/>
      </w:tblPr>
      <w:tblGrid>
        <w:gridCol w:w="10773"/>
      </w:tblGrid>
      <w:tr w:rsidR="00CE6816" w:rsidRPr="00CE1939" w:rsidTr="00616768">
        <w:trPr>
          <w:trHeight w:val="9709"/>
          <w:jc w:val="center"/>
        </w:trPr>
        <w:tc>
          <w:tcPr>
            <w:tcW w:w="10773" w:type="dxa"/>
            <w:tcBorders>
              <w:top w:val="nil"/>
              <w:bottom w:val="nil"/>
            </w:tcBorders>
            <w:shd w:val="clear" w:color="auto" w:fill="FFFFFF"/>
            <w:vAlign w:val="center"/>
          </w:tcPr>
          <w:p w:rsidR="00CE6816" w:rsidRPr="00CE1939"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lastRenderedPageBreak/>
              <w:t>Management of bias</w:t>
            </w:r>
          </w:p>
          <w:p w:rsidR="00CE6816" w:rsidRPr="00CE1939" w:rsidRDefault="00CE6816" w:rsidP="00CE6816">
            <w:pPr>
              <w:pStyle w:val="ListParagraph"/>
              <w:numPr>
                <w:ilvl w:val="3"/>
                <w:numId w:val="24"/>
              </w:numPr>
              <w:rPr>
                <w:rFonts w:ascii="Arial" w:hAnsi="Arial" w:cs="Arial"/>
                <w:color w:val="6C6361"/>
                <w:sz w:val="21"/>
                <w:szCs w:val="21"/>
              </w:rPr>
            </w:pPr>
            <w:r w:rsidRPr="00CE1939">
              <w:rPr>
                <w:rFonts w:ascii="Arial" w:hAnsi="Arial" w:cs="Arial"/>
                <w:color w:val="6C6361"/>
                <w:sz w:val="21"/>
                <w:szCs w:val="21"/>
              </w:rPr>
              <w:t>Race, gender, class</w:t>
            </w:r>
          </w:p>
          <w:p w:rsidR="00CE6816" w:rsidRPr="00CE1939" w:rsidRDefault="00CE6816" w:rsidP="00CE6816">
            <w:pPr>
              <w:pStyle w:val="ListParagraph"/>
              <w:numPr>
                <w:ilvl w:val="3"/>
                <w:numId w:val="24"/>
              </w:numPr>
              <w:rPr>
                <w:rFonts w:ascii="Arial" w:hAnsi="Arial" w:cs="Arial"/>
                <w:color w:val="6C6361"/>
                <w:sz w:val="21"/>
                <w:szCs w:val="21"/>
              </w:rPr>
            </w:pPr>
            <w:r w:rsidRPr="00CE1939">
              <w:rPr>
                <w:rFonts w:ascii="Arial" w:hAnsi="Arial" w:cs="Arial"/>
                <w:color w:val="6C6361"/>
                <w:sz w:val="21"/>
                <w:szCs w:val="21"/>
              </w:rPr>
              <w:t>Availability bias, temporal myopia, reciprocation bias, commitment bias, over optimism, naïve realism, moralism, fight/flight instinct etc.</w:t>
            </w:r>
          </w:p>
          <w:p w:rsidR="00CE6816" w:rsidRPr="00CE1939"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t>Management of emotion</w:t>
            </w:r>
          </w:p>
          <w:p w:rsidR="00CE6816" w:rsidRPr="00CE1939"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t>Appeal to emotion</w:t>
            </w:r>
          </w:p>
          <w:p w:rsidR="00CE6816" w:rsidRPr="00CE1939"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t>Be patient</w:t>
            </w:r>
          </w:p>
          <w:p w:rsidR="00CE6816" w:rsidRPr="00CE1939" w:rsidRDefault="00CE6816" w:rsidP="00CE6816">
            <w:pPr>
              <w:pStyle w:val="ListParagraph"/>
              <w:numPr>
                <w:ilvl w:val="3"/>
                <w:numId w:val="25"/>
              </w:numPr>
              <w:rPr>
                <w:rFonts w:ascii="Arial" w:hAnsi="Arial" w:cs="Arial"/>
                <w:color w:val="6C6361"/>
                <w:sz w:val="21"/>
                <w:szCs w:val="21"/>
              </w:rPr>
            </w:pPr>
            <w:r w:rsidRPr="00CE1939">
              <w:rPr>
                <w:rFonts w:ascii="Arial" w:hAnsi="Arial" w:cs="Arial"/>
                <w:color w:val="6C6361"/>
                <w:sz w:val="21"/>
                <w:szCs w:val="21"/>
              </w:rPr>
              <w:t>Respect need to try wishful offers, style of negotiation (e.g. dance along ladder)</w:t>
            </w:r>
          </w:p>
          <w:p w:rsidR="00CE6816" w:rsidRPr="00CE1939" w:rsidRDefault="00CE6816" w:rsidP="00CE6816">
            <w:pPr>
              <w:pStyle w:val="ListParagraph"/>
              <w:numPr>
                <w:ilvl w:val="3"/>
                <w:numId w:val="25"/>
              </w:numPr>
              <w:rPr>
                <w:rFonts w:ascii="Arial" w:hAnsi="Arial" w:cs="Arial"/>
                <w:color w:val="6C6361"/>
                <w:sz w:val="21"/>
                <w:szCs w:val="21"/>
              </w:rPr>
            </w:pPr>
            <w:r w:rsidRPr="00CE1939">
              <w:rPr>
                <w:rFonts w:ascii="Arial" w:hAnsi="Arial" w:cs="Arial"/>
                <w:color w:val="6C6361"/>
                <w:sz w:val="21"/>
                <w:szCs w:val="21"/>
              </w:rPr>
              <w:t>Respect autonomy of parties to make decision for themselves</w:t>
            </w:r>
          </w:p>
          <w:p w:rsidR="00CE6816" w:rsidRPr="00CE1939" w:rsidRDefault="00CE6816" w:rsidP="00CE6816">
            <w:pPr>
              <w:pStyle w:val="ListParagraph"/>
              <w:numPr>
                <w:ilvl w:val="2"/>
                <w:numId w:val="22"/>
              </w:numPr>
              <w:rPr>
                <w:rFonts w:ascii="Arial" w:hAnsi="Arial" w:cs="Arial"/>
                <w:b/>
                <w:color w:val="6C6361"/>
                <w:sz w:val="21"/>
                <w:szCs w:val="21"/>
              </w:rPr>
            </w:pPr>
            <w:r w:rsidRPr="00CE1939">
              <w:rPr>
                <w:rFonts w:ascii="Arial" w:hAnsi="Arial" w:cs="Arial"/>
                <w:b/>
                <w:color w:val="6C6361"/>
                <w:sz w:val="21"/>
                <w:szCs w:val="21"/>
              </w:rPr>
              <w:t>Be persistent</w:t>
            </w:r>
          </w:p>
          <w:p w:rsidR="00CE6816" w:rsidRPr="00CE1939" w:rsidRDefault="00CE6816" w:rsidP="00CE6816">
            <w:pPr>
              <w:pStyle w:val="ListParagraph"/>
              <w:numPr>
                <w:ilvl w:val="3"/>
                <w:numId w:val="26"/>
              </w:numPr>
              <w:rPr>
                <w:rFonts w:ascii="Arial" w:hAnsi="Arial" w:cs="Arial"/>
                <w:color w:val="6C6361"/>
                <w:sz w:val="21"/>
                <w:szCs w:val="21"/>
              </w:rPr>
            </w:pPr>
            <w:r w:rsidRPr="00CE1939">
              <w:rPr>
                <w:rFonts w:ascii="Arial" w:hAnsi="Arial" w:cs="Arial"/>
                <w:color w:val="6C6361"/>
                <w:sz w:val="21"/>
                <w:szCs w:val="21"/>
              </w:rPr>
              <w:t>Don’t take a No as No</w:t>
            </w:r>
          </w:p>
          <w:p w:rsidR="00CE6816" w:rsidRPr="00CE1939" w:rsidRDefault="00CE6816" w:rsidP="00CE6816">
            <w:pPr>
              <w:numPr>
                <w:ilvl w:val="3"/>
                <w:numId w:val="26"/>
              </w:numPr>
              <w:rPr>
                <w:rFonts w:ascii="Arial" w:hAnsi="Arial" w:cs="Arial"/>
                <w:color w:val="6C6361"/>
                <w:sz w:val="21"/>
                <w:szCs w:val="21"/>
              </w:rPr>
            </w:pPr>
            <w:r w:rsidRPr="00CE1939">
              <w:rPr>
                <w:rFonts w:ascii="Arial" w:hAnsi="Arial" w:cs="Arial"/>
                <w:color w:val="6C6361"/>
                <w:sz w:val="21"/>
                <w:szCs w:val="21"/>
              </w:rPr>
              <w:t>Always persist to find out more underlying interests/reasons/feeling and possible alternative settlement proposals</w:t>
            </w:r>
          </w:p>
          <w:p w:rsidR="00CE6816" w:rsidRPr="00CE1939" w:rsidRDefault="00CE6816" w:rsidP="00CE6816">
            <w:pPr>
              <w:numPr>
                <w:ilvl w:val="1"/>
                <w:numId w:val="26"/>
              </w:numPr>
              <w:rPr>
                <w:rFonts w:ascii="Arial" w:hAnsi="Arial" w:cs="Arial"/>
                <w:b/>
                <w:color w:val="6C6361"/>
                <w:sz w:val="21"/>
                <w:szCs w:val="21"/>
                <w:u w:val="single"/>
              </w:rPr>
            </w:pPr>
            <w:r w:rsidRPr="00CE1939">
              <w:rPr>
                <w:rFonts w:ascii="Arial" w:hAnsi="Arial" w:cs="Arial"/>
                <w:b/>
                <w:color w:val="6C6361"/>
                <w:sz w:val="21"/>
                <w:szCs w:val="21"/>
                <w:u w:val="single"/>
              </w:rPr>
              <w:t>Practical techniques</w:t>
            </w:r>
          </w:p>
          <w:p w:rsidR="00CE6816" w:rsidRPr="00CE1939" w:rsidRDefault="00CE6816" w:rsidP="00CE6816">
            <w:pPr>
              <w:numPr>
                <w:ilvl w:val="2"/>
                <w:numId w:val="26"/>
              </w:numPr>
              <w:rPr>
                <w:rFonts w:ascii="Arial" w:hAnsi="Arial" w:cs="Arial"/>
                <w:color w:val="6C6361"/>
                <w:sz w:val="21"/>
                <w:szCs w:val="21"/>
              </w:rPr>
            </w:pPr>
            <w:r w:rsidRPr="00CE1939">
              <w:rPr>
                <w:rFonts w:ascii="Arial" w:hAnsi="Arial" w:cs="Arial"/>
                <w:b/>
                <w:color w:val="6C6361"/>
                <w:sz w:val="21"/>
                <w:szCs w:val="21"/>
              </w:rPr>
              <w:t>Advantage of anchoring</w:t>
            </w:r>
            <w:r w:rsidRPr="00CE1939">
              <w:rPr>
                <w:rFonts w:ascii="Arial" w:hAnsi="Arial" w:cs="Arial"/>
                <w:color w:val="6C6361"/>
                <w:sz w:val="21"/>
                <w:szCs w:val="21"/>
              </w:rPr>
              <w:t xml:space="preserve"> (don’t be afraid of the first one to start naming a price)</w:t>
            </w:r>
          </w:p>
          <w:p w:rsidR="00CE6816" w:rsidRPr="00CE1939" w:rsidRDefault="00CE6816" w:rsidP="00CE6816">
            <w:pPr>
              <w:numPr>
                <w:ilvl w:val="3"/>
                <w:numId w:val="26"/>
              </w:numPr>
              <w:rPr>
                <w:rFonts w:ascii="Arial" w:hAnsi="Arial" w:cs="Arial"/>
                <w:color w:val="6C6361"/>
                <w:sz w:val="21"/>
                <w:szCs w:val="21"/>
              </w:rPr>
            </w:pPr>
            <w:r w:rsidRPr="00CE1939">
              <w:rPr>
                <w:rFonts w:ascii="Arial" w:hAnsi="Arial" w:cs="Arial"/>
                <w:color w:val="6C6361"/>
                <w:sz w:val="21"/>
                <w:szCs w:val="21"/>
              </w:rPr>
              <w:t>Unrealistic anchoring discourage sincerity to settle</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Golden Bridge method</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Logrolling, global settlement</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Nightmare negotiation tactics</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Breaking wide gap</w:t>
            </w:r>
          </w:p>
          <w:p w:rsidR="00CE6816" w:rsidRPr="00CE1939" w:rsidRDefault="00CE6816" w:rsidP="00CE6816">
            <w:pPr>
              <w:numPr>
                <w:ilvl w:val="3"/>
                <w:numId w:val="26"/>
              </w:numPr>
              <w:rPr>
                <w:rFonts w:ascii="Arial" w:hAnsi="Arial" w:cs="Arial"/>
                <w:color w:val="6C6361"/>
                <w:sz w:val="21"/>
                <w:szCs w:val="21"/>
              </w:rPr>
            </w:pPr>
            <w:r w:rsidRPr="00CE1939">
              <w:rPr>
                <w:rFonts w:ascii="Arial" w:hAnsi="Arial" w:cs="Arial"/>
                <w:color w:val="6C6361"/>
                <w:sz w:val="21"/>
                <w:szCs w:val="21"/>
              </w:rPr>
              <w:t>By indication of acceptable threshold/possible range of consideration</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Change the dynamics</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Half the difference</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 xml:space="preserve">Seeking instruction </w:t>
            </w:r>
            <w:r w:rsidRPr="00CE1939">
              <w:rPr>
                <w:rFonts w:ascii="Arial" w:hAnsi="Arial" w:cs="Arial"/>
                <w:color w:val="6C6361"/>
                <w:sz w:val="21"/>
                <w:szCs w:val="21"/>
              </w:rPr>
              <w:t>on a certain acceptable meeting point</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Impact of Scale of costs</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 xml:space="preserve">Impact of perks </w:t>
            </w:r>
            <w:r w:rsidRPr="00CE1939">
              <w:rPr>
                <w:rFonts w:ascii="Arial" w:hAnsi="Arial" w:cs="Arial"/>
                <w:color w:val="6C6361"/>
                <w:sz w:val="21"/>
                <w:szCs w:val="21"/>
              </w:rPr>
              <w:t>e.g. early payment, apology, acknowledgment, etc.</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Global settlement on damages and legal costs</w:t>
            </w:r>
          </w:p>
          <w:p w:rsidR="00CE6816" w:rsidRPr="00CE1939" w:rsidRDefault="00CE6816" w:rsidP="00CE6816">
            <w:pPr>
              <w:numPr>
                <w:ilvl w:val="3"/>
                <w:numId w:val="26"/>
              </w:numPr>
              <w:rPr>
                <w:rFonts w:ascii="Arial" w:hAnsi="Arial" w:cs="Arial"/>
                <w:color w:val="6C6361"/>
                <w:sz w:val="21"/>
                <w:szCs w:val="21"/>
              </w:rPr>
            </w:pPr>
            <w:r w:rsidRPr="00CE1939">
              <w:rPr>
                <w:rFonts w:ascii="Arial" w:hAnsi="Arial" w:cs="Arial"/>
                <w:color w:val="6C6361"/>
                <w:sz w:val="21"/>
                <w:szCs w:val="21"/>
              </w:rPr>
              <w:t>To allow internal adjustment by P</w:t>
            </w:r>
            <w:r>
              <w:rPr>
                <w:rFonts w:ascii="Arial" w:hAnsi="Arial" w:cs="Arial"/>
                <w:color w:val="6C6361"/>
                <w:sz w:val="21"/>
                <w:szCs w:val="21"/>
              </w:rPr>
              <w:t>laintiff</w:t>
            </w:r>
            <w:r w:rsidRPr="00CE1939">
              <w:rPr>
                <w:rFonts w:ascii="Arial" w:hAnsi="Arial" w:cs="Arial"/>
                <w:color w:val="6C6361"/>
                <w:sz w:val="21"/>
                <w:szCs w:val="21"/>
              </w:rPr>
              <w:t xml:space="preserve"> within a total acceptable range of payment by </w:t>
            </w:r>
            <w:r w:rsidRPr="00D906BD">
              <w:rPr>
                <w:rFonts w:ascii="Arial" w:hAnsi="Arial" w:cs="Arial"/>
                <w:color w:val="6C6361"/>
                <w:sz w:val="21"/>
                <w:szCs w:val="21"/>
              </w:rPr>
              <w:t>Defendant</w:t>
            </w:r>
            <w:r w:rsidRPr="00CE1939">
              <w:rPr>
                <w:rFonts w:ascii="Arial" w:hAnsi="Arial" w:cs="Arial"/>
                <w:color w:val="6C6361"/>
                <w:sz w:val="21"/>
                <w:szCs w:val="21"/>
              </w:rPr>
              <w:t>’s insurer</w:t>
            </w:r>
          </w:p>
          <w:p w:rsidR="00CE6816" w:rsidRPr="00CE1939" w:rsidRDefault="00CE6816" w:rsidP="00CE6816">
            <w:pPr>
              <w:numPr>
                <w:ilvl w:val="3"/>
                <w:numId w:val="26"/>
              </w:numPr>
              <w:rPr>
                <w:rFonts w:ascii="Arial" w:hAnsi="Arial" w:cs="Arial"/>
                <w:color w:val="6C6361"/>
                <w:sz w:val="21"/>
                <w:szCs w:val="21"/>
                <w:u w:val="single"/>
              </w:rPr>
            </w:pPr>
            <w:r w:rsidRPr="00CE1939">
              <w:rPr>
                <w:rFonts w:ascii="Arial" w:hAnsi="Arial" w:cs="Arial"/>
                <w:color w:val="6C6361"/>
                <w:sz w:val="21"/>
                <w:szCs w:val="21"/>
                <w:u w:val="single"/>
              </w:rPr>
              <w:t>B</w:t>
            </w:r>
            <w:r>
              <w:rPr>
                <w:rFonts w:ascii="Arial" w:hAnsi="Arial" w:cs="Arial"/>
                <w:color w:val="6C6361"/>
                <w:sz w:val="21"/>
                <w:szCs w:val="21"/>
                <w:u w:val="single"/>
              </w:rPr>
              <w:t>ut b</w:t>
            </w:r>
            <w:r w:rsidRPr="00CE1939">
              <w:rPr>
                <w:rFonts w:ascii="Arial" w:hAnsi="Arial" w:cs="Arial"/>
                <w:color w:val="6C6361"/>
                <w:sz w:val="21"/>
                <w:szCs w:val="21"/>
                <w:u w:val="single"/>
              </w:rPr>
              <w:t>e careful of:</w:t>
            </w:r>
          </w:p>
          <w:p w:rsidR="00CE6816" w:rsidRPr="00CE1939" w:rsidRDefault="00CE6816" w:rsidP="00CE6816">
            <w:pPr>
              <w:numPr>
                <w:ilvl w:val="4"/>
                <w:numId w:val="26"/>
              </w:numPr>
              <w:rPr>
                <w:rFonts w:ascii="Arial" w:hAnsi="Arial" w:cs="Arial"/>
                <w:color w:val="6C6361"/>
                <w:sz w:val="21"/>
                <w:szCs w:val="21"/>
              </w:rPr>
            </w:pPr>
            <w:r w:rsidRPr="00CE1939">
              <w:rPr>
                <w:rFonts w:ascii="Arial" w:hAnsi="Arial" w:cs="Arial"/>
                <w:color w:val="6C6361"/>
                <w:sz w:val="21"/>
                <w:szCs w:val="21"/>
              </w:rPr>
              <w:t>Handle carefully possible embarrassment between solicitors and clients</w:t>
            </w:r>
          </w:p>
          <w:p w:rsidR="00CE6816" w:rsidRPr="00CE1939" w:rsidRDefault="00CE6816" w:rsidP="00CE6816">
            <w:pPr>
              <w:numPr>
                <w:ilvl w:val="4"/>
                <w:numId w:val="26"/>
              </w:numPr>
              <w:rPr>
                <w:rFonts w:ascii="Arial" w:hAnsi="Arial" w:cs="Arial"/>
                <w:color w:val="6C6361"/>
                <w:sz w:val="21"/>
                <w:szCs w:val="21"/>
              </w:rPr>
            </w:pPr>
            <w:r w:rsidRPr="00CE1939">
              <w:rPr>
                <w:rFonts w:ascii="Arial" w:hAnsi="Arial" w:cs="Arial"/>
                <w:color w:val="6C6361"/>
                <w:sz w:val="21"/>
                <w:szCs w:val="21"/>
              </w:rPr>
              <w:t>Lack of preparation of bills of costs</w:t>
            </w:r>
          </w:p>
          <w:p w:rsidR="00CE6816" w:rsidRPr="00CE1939" w:rsidRDefault="00CE6816" w:rsidP="00CE6816">
            <w:pPr>
              <w:numPr>
                <w:ilvl w:val="4"/>
                <w:numId w:val="26"/>
              </w:numPr>
              <w:rPr>
                <w:rFonts w:ascii="Arial" w:hAnsi="Arial" w:cs="Arial"/>
                <w:color w:val="6C6361"/>
                <w:sz w:val="21"/>
                <w:szCs w:val="21"/>
              </w:rPr>
            </w:pPr>
            <w:r w:rsidRPr="00726EB5">
              <w:rPr>
                <w:rFonts w:ascii="Arial" w:hAnsi="Arial" w:cs="Arial"/>
                <w:noProof/>
                <w:color w:val="6C6361"/>
                <w:sz w:val="21"/>
                <w:szCs w:val="21"/>
              </w:rPr>
              <w:drawing>
                <wp:anchor distT="0" distB="0" distL="114300" distR="114300" simplePos="0" relativeHeight="251660288" behindDoc="0" locked="0" layoutInCell="1" allowOverlap="1" wp14:anchorId="2A0EBBE0" wp14:editId="124A3C9F">
                  <wp:simplePos x="0" y="0"/>
                  <wp:positionH relativeFrom="column">
                    <wp:posOffset>5762625</wp:posOffset>
                  </wp:positionH>
                  <wp:positionV relativeFrom="paragraph">
                    <wp:posOffset>8890</wp:posOffset>
                  </wp:positionV>
                  <wp:extent cx="892175" cy="101854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939">
              <w:rPr>
                <w:rFonts w:ascii="Arial" w:hAnsi="Arial" w:cs="Arial"/>
                <w:color w:val="6C6361"/>
                <w:sz w:val="21"/>
                <w:szCs w:val="21"/>
              </w:rPr>
              <w:t>Complexity caused by change of P</w:t>
            </w:r>
            <w:r>
              <w:rPr>
                <w:rFonts w:ascii="Arial" w:hAnsi="Arial" w:cs="Arial"/>
                <w:color w:val="6C6361"/>
                <w:sz w:val="21"/>
                <w:szCs w:val="21"/>
              </w:rPr>
              <w:t>laintiff</w:t>
            </w:r>
            <w:r w:rsidRPr="00CE1939">
              <w:rPr>
                <w:rFonts w:ascii="Arial" w:hAnsi="Arial" w:cs="Arial"/>
                <w:color w:val="6C6361"/>
                <w:sz w:val="21"/>
                <w:szCs w:val="21"/>
              </w:rPr>
              <w:t>’s solicitors</w:t>
            </w:r>
          </w:p>
          <w:p w:rsidR="00CE6816" w:rsidRPr="00CE1939" w:rsidRDefault="00CE6816" w:rsidP="00CE6816">
            <w:pPr>
              <w:numPr>
                <w:ilvl w:val="4"/>
                <w:numId w:val="26"/>
              </w:numPr>
              <w:rPr>
                <w:rFonts w:ascii="Arial" w:hAnsi="Arial" w:cs="Arial"/>
                <w:color w:val="6C6361"/>
                <w:sz w:val="21"/>
                <w:szCs w:val="21"/>
              </w:rPr>
            </w:pPr>
            <w:r w:rsidRPr="00CE1939">
              <w:rPr>
                <w:rFonts w:ascii="Arial" w:hAnsi="Arial" w:cs="Arial"/>
                <w:color w:val="6C6361"/>
                <w:sz w:val="21"/>
                <w:szCs w:val="21"/>
              </w:rPr>
              <w:t>Fiduciary duty owed to Legal Aid (P</w:t>
            </w:r>
            <w:r>
              <w:rPr>
                <w:rFonts w:ascii="Arial" w:hAnsi="Arial" w:cs="Arial"/>
                <w:color w:val="6C6361"/>
                <w:sz w:val="21"/>
                <w:szCs w:val="21"/>
              </w:rPr>
              <w:t>laintiff</w:t>
            </w:r>
            <w:r w:rsidRPr="00CE1939">
              <w:rPr>
                <w:rFonts w:ascii="Arial" w:hAnsi="Arial" w:cs="Arial"/>
                <w:color w:val="6C6361"/>
                <w:sz w:val="21"/>
                <w:szCs w:val="21"/>
              </w:rPr>
              <w:t>’s costs cannot be sacrificed for the stake of increasing the offer on damages, except with the consent of P</w:t>
            </w:r>
            <w:r>
              <w:rPr>
                <w:rFonts w:ascii="Arial" w:hAnsi="Arial" w:cs="Arial"/>
                <w:color w:val="6C6361"/>
                <w:sz w:val="21"/>
                <w:szCs w:val="21"/>
              </w:rPr>
              <w:t>laintiff</w:t>
            </w:r>
            <w:r w:rsidRPr="00CE1939">
              <w:rPr>
                <w:rFonts w:ascii="Arial" w:hAnsi="Arial" w:cs="Arial"/>
                <w:color w:val="6C6361"/>
                <w:sz w:val="21"/>
                <w:szCs w:val="21"/>
              </w:rPr>
              <w:t>’s solicitors and/or consent by Legal Aid)</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 xml:space="preserve">Partial settlement </w:t>
            </w:r>
            <w:r w:rsidRPr="00CE1939">
              <w:rPr>
                <w:rFonts w:ascii="Arial" w:hAnsi="Arial" w:cs="Arial"/>
                <w:color w:val="6C6361"/>
                <w:sz w:val="21"/>
                <w:szCs w:val="21"/>
              </w:rPr>
              <w:t>on EC proceedings or on issue of liability first</w:t>
            </w:r>
          </w:p>
          <w:p w:rsidR="00CE6816" w:rsidRPr="00CE1939" w:rsidRDefault="00CE6816" w:rsidP="00CE6816">
            <w:pPr>
              <w:numPr>
                <w:ilvl w:val="2"/>
                <w:numId w:val="26"/>
              </w:numPr>
              <w:rPr>
                <w:rFonts w:ascii="Arial" w:hAnsi="Arial" w:cs="Arial"/>
                <w:b/>
                <w:color w:val="6C6361"/>
                <w:sz w:val="21"/>
                <w:szCs w:val="21"/>
              </w:rPr>
            </w:pPr>
            <w:r w:rsidRPr="00CE1939">
              <w:rPr>
                <w:rFonts w:ascii="Arial" w:hAnsi="Arial" w:cs="Arial"/>
                <w:b/>
                <w:color w:val="6C6361"/>
                <w:sz w:val="21"/>
                <w:szCs w:val="21"/>
              </w:rPr>
              <w:t xml:space="preserve">Adjourn mediation </w:t>
            </w:r>
            <w:r w:rsidRPr="00CE1939">
              <w:rPr>
                <w:rFonts w:ascii="Arial" w:hAnsi="Arial" w:cs="Arial"/>
                <w:color w:val="6C6361"/>
                <w:sz w:val="21"/>
                <w:szCs w:val="21"/>
              </w:rPr>
              <w:t>to another date (with parties' consent)</w:t>
            </w:r>
          </w:p>
          <w:p w:rsidR="00CE6816" w:rsidRPr="00CE1939" w:rsidRDefault="00CE6816" w:rsidP="00CE6816">
            <w:pPr>
              <w:numPr>
                <w:ilvl w:val="3"/>
                <w:numId w:val="26"/>
              </w:numPr>
              <w:rPr>
                <w:rFonts w:ascii="Arial" w:hAnsi="Arial" w:cs="Arial"/>
                <w:color w:val="6C6361"/>
                <w:sz w:val="21"/>
                <w:szCs w:val="21"/>
              </w:rPr>
            </w:pPr>
            <w:r w:rsidRPr="00CE1939">
              <w:rPr>
                <w:rFonts w:ascii="Arial" w:hAnsi="Arial" w:cs="Arial"/>
                <w:color w:val="6C6361"/>
                <w:sz w:val="21"/>
                <w:szCs w:val="21"/>
              </w:rPr>
              <w:t>To keep the momentum and sincerity to settle</w:t>
            </w:r>
          </w:p>
        </w:tc>
      </w:tr>
    </w:tbl>
    <w:p w:rsidR="00CE6816" w:rsidRPr="00D906BD" w:rsidRDefault="00CE6816" w:rsidP="00CE6816">
      <w:pPr>
        <w:spacing w:line="276" w:lineRule="auto"/>
        <w:jc w:val="left"/>
        <w:rPr>
          <w:rFonts w:ascii="Arial" w:hAnsi="Arial" w:cs="Arial"/>
          <w:sz w:val="20"/>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CE6816" w:rsidRPr="00320F79" w:rsidTr="00616768">
        <w:trPr>
          <w:trHeight w:val="340"/>
          <w:jc w:val="center"/>
        </w:trPr>
        <w:tc>
          <w:tcPr>
            <w:tcW w:w="1701" w:type="dxa"/>
            <w:tcBorders>
              <w:top w:val="nil"/>
              <w:left w:val="nil"/>
              <w:bottom w:val="single" w:sz="12" w:space="0" w:color="FFFFFF"/>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EVT000000126</w:t>
            </w:r>
          </w:p>
        </w:tc>
        <w:tc>
          <w:tcPr>
            <w:tcW w:w="1701" w:type="dxa"/>
            <w:tcBorders>
              <w:top w:val="nil"/>
              <w:bottom w:val="single" w:sz="12" w:space="0" w:color="FFFFFF"/>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E6816" w:rsidRPr="00320F79" w:rsidTr="00616768">
        <w:trPr>
          <w:trHeight w:val="340"/>
          <w:jc w:val="center"/>
        </w:trPr>
        <w:tc>
          <w:tcPr>
            <w:tcW w:w="1701" w:type="dxa"/>
            <w:tcBorders>
              <w:top w:val="single" w:sz="12" w:space="0" w:color="FFFFFF"/>
              <w:left w:val="nil"/>
              <w:bottom w:val="single" w:sz="12" w:space="0" w:color="FFFFFF"/>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June 2016</w:t>
            </w:r>
            <w:r w:rsidRPr="00320F79">
              <w:rPr>
                <w:rFonts w:ascii="Arial" w:hAnsi="Arial" w:cs="Arial"/>
                <w:b/>
                <w:color w:val="6C6361"/>
                <w:sz w:val="20"/>
                <w:szCs w:val="20"/>
              </w:rPr>
              <w:t xml:space="preserve"> (</w:t>
            </w:r>
            <w:r>
              <w:rPr>
                <w:rFonts w:ascii="Arial" w:hAnsi="Arial" w:cs="Arial"/>
                <w:b/>
                <w:color w:val="6C6361"/>
                <w:sz w:val="20"/>
                <w:szCs w:val="20"/>
              </w:rPr>
              <w:t>Saturday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E6816" w:rsidRPr="00320F79" w:rsidTr="00616768">
        <w:trPr>
          <w:trHeight w:val="340"/>
          <w:jc w:val="center"/>
        </w:trPr>
        <w:tc>
          <w:tcPr>
            <w:tcW w:w="1701" w:type="dxa"/>
            <w:tcBorders>
              <w:top w:val="single" w:sz="12" w:space="0" w:color="FFFFFF"/>
              <w:left w:val="nil"/>
              <w:bottom w:val="single" w:sz="12" w:space="0" w:color="FFFFFF"/>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320F79">
              <w:rPr>
                <w:rFonts w:ascii="Arial" w:hAnsi="Arial" w:cs="Arial"/>
                <w:b/>
                <w:color w:val="6C6361"/>
                <w:sz w:val="20"/>
                <w:szCs w:val="20"/>
              </w:rPr>
              <w:t>:30 - 1</w:t>
            </w:r>
            <w:r>
              <w:rPr>
                <w:rFonts w:ascii="Arial" w:hAnsi="Arial" w:cs="Arial"/>
                <w:b/>
                <w:color w:val="6C6361"/>
                <w:sz w:val="20"/>
                <w:szCs w:val="20"/>
              </w:rPr>
              <w:t>2</w:t>
            </w:r>
            <w:r w:rsidRPr="00320F79">
              <w:rPr>
                <w:rFonts w:ascii="Arial" w:hAnsi="Arial" w:cs="Arial"/>
                <w:b/>
                <w:color w:val="6C6361"/>
                <w:sz w:val="20"/>
                <w:szCs w:val="20"/>
              </w:rPr>
              <w:t>:45</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E6816"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p w:rsidR="00CE6816" w:rsidRPr="00642BC3"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642BC3">
              <w:rPr>
                <w:rFonts w:ascii="Arial" w:hAnsi="Arial" w:cs="Arial"/>
                <w:color w:val="6C6361"/>
                <w:sz w:val="20"/>
                <w:szCs w:val="20"/>
              </w:rPr>
              <w:t>(LSHK Allocated Number: 20161342)</w:t>
            </w:r>
          </w:p>
          <w:p w:rsidR="00CE6816"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CE6816"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w:t>
            </w:r>
          </w:p>
          <w:p w:rsidR="00CE6816"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for Accredited Mediators</w:t>
            </w:r>
          </w:p>
          <w:p w:rsidR="00CE6816" w:rsidRPr="00A22DCD"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HKMC 3.0 CPD Points</w:t>
            </w:r>
          </w:p>
        </w:tc>
      </w:tr>
      <w:tr w:rsidR="00CE6816" w:rsidRPr="00320F79" w:rsidTr="00616768">
        <w:trPr>
          <w:trHeight w:val="1247"/>
          <w:jc w:val="center"/>
        </w:trPr>
        <w:tc>
          <w:tcPr>
            <w:tcW w:w="1701" w:type="dxa"/>
            <w:tcBorders>
              <w:top w:val="single" w:sz="12" w:space="0" w:color="FFFFFF"/>
              <w:left w:val="nil"/>
              <w:bottom w:val="nil"/>
            </w:tcBorders>
            <w:shd w:val="clear" w:color="auto" w:fill="F0EBE1"/>
            <w:vAlign w:val="center"/>
          </w:tcPr>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E6816" w:rsidRPr="00320F79" w:rsidRDefault="00CE6816" w:rsidP="0061676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CE6816" w:rsidRPr="00320F79"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E6816" w:rsidRDefault="00CE6816" w:rsidP="00616768">
            <w:pPr>
              <w:jc w:val="right"/>
              <w:rPr>
                <w:rFonts w:ascii="Arial" w:hAnsi="Arial" w:cs="Arial"/>
                <w:b/>
                <w:color w:val="6C6361"/>
                <w:sz w:val="20"/>
                <w:szCs w:val="20"/>
              </w:rPr>
            </w:pPr>
          </w:p>
          <w:p w:rsidR="00CE6816" w:rsidRDefault="00CE6816" w:rsidP="00616768">
            <w:pPr>
              <w:jc w:val="right"/>
              <w:rPr>
                <w:rFonts w:ascii="Arial" w:hAnsi="Arial" w:cs="Arial"/>
                <w:b/>
                <w:color w:val="6C6361"/>
                <w:sz w:val="20"/>
                <w:szCs w:val="20"/>
              </w:rPr>
            </w:pPr>
          </w:p>
          <w:p w:rsidR="00CE6816" w:rsidRPr="00320F79" w:rsidRDefault="00CE6816" w:rsidP="0061676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0454BC" wp14:editId="52339A3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E6816" w:rsidRPr="00E2201B" w:rsidRDefault="00CE6816" w:rsidP="00616768">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5" w:type="dxa"/>
            <w:tcBorders>
              <w:top w:val="single" w:sz="12" w:space="0" w:color="F0EBE1"/>
              <w:bottom w:val="nil"/>
              <w:right w:val="nil"/>
            </w:tcBorders>
            <w:shd w:val="clear" w:color="auto" w:fill="FFFFFF"/>
            <w:vAlign w:val="center"/>
          </w:tcPr>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E6816" w:rsidRPr="003A2A41"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10" w:type="dxa"/>
            <w:tcBorders>
              <w:top w:val="single" w:sz="12" w:space="0" w:color="F0EBE1"/>
              <w:left w:val="nil"/>
              <w:bottom w:val="nil"/>
              <w:right w:val="nil"/>
            </w:tcBorders>
            <w:shd w:val="clear" w:color="auto" w:fill="FFFFFF"/>
            <w:vAlign w:val="center"/>
          </w:tcPr>
          <w:p w:rsidR="00CE6816" w:rsidRPr="00156567" w:rsidRDefault="00CE6816" w:rsidP="00616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B13695" wp14:editId="4987C7D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214BC6" w:rsidRPr="00CE6816" w:rsidRDefault="00214BC6" w:rsidP="00CE6816"/>
    <w:sectPr w:rsidR="00214BC6" w:rsidRPr="00CE6816"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CCA" w:rsidRDefault="00025CCA" w:rsidP="00546556">
      <w:r>
        <w:separator/>
      </w:r>
    </w:p>
  </w:endnote>
  <w:endnote w:type="continuationSeparator" w:id="0">
    <w:p w:rsidR="00025CCA" w:rsidRDefault="00025CC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CCA" w:rsidRDefault="00025CCA" w:rsidP="00546556">
      <w:r>
        <w:separator/>
      </w:r>
    </w:p>
  </w:footnote>
  <w:footnote w:type="continuationSeparator" w:id="0">
    <w:p w:rsidR="00025CCA" w:rsidRDefault="00025CC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9">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4"/>
  </w:num>
  <w:num w:numId="2">
    <w:abstractNumId w:val="10"/>
  </w:num>
  <w:num w:numId="3">
    <w:abstractNumId w:val="21"/>
  </w:num>
  <w:num w:numId="4">
    <w:abstractNumId w:val="3"/>
  </w:num>
  <w:num w:numId="5">
    <w:abstractNumId w:val="7"/>
  </w:num>
  <w:num w:numId="6">
    <w:abstractNumId w:val="22"/>
  </w:num>
  <w:num w:numId="7">
    <w:abstractNumId w:val="5"/>
  </w:num>
  <w:num w:numId="8">
    <w:abstractNumId w:val="23"/>
  </w:num>
  <w:num w:numId="9">
    <w:abstractNumId w:val="24"/>
  </w:num>
  <w:num w:numId="10">
    <w:abstractNumId w:val="17"/>
  </w:num>
  <w:num w:numId="11">
    <w:abstractNumId w:val="0"/>
  </w:num>
  <w:num w:numId="12">
    <w:abstractNumId w:val="13"/>
  </w:num>
  <w:num w:numId="13">
    <w:abstractNumId w:val="20"/>
  </w:num>
  <w:num w:numId="14">
    <w:abstractNumId w:val="12"/>
  </w:num>
  <w:num w:numId="15">
    <w:abstractNumId w:val="16"/>
  </w:num>
  <w:num w:numId="16">
    <w:abstractNumId w:val="2"/>
  </w:num>
  <w:num w:numId="17">
    <w:abstractNumId w:val="11"/>
  </w:num>
  <w:num w:numId="18">
    <w:abstractNumId w:val="18"/>
  </w:num>
  <w:num w:numId="19">
    <w:abstractNumId w:val="15"/>
  </w:num>
  <w:num w:numId="20">
    <w:abstractNumId w:val="25"/>
  </w:num>
  <w:num w:numId="21">
    <w:abstractNumId w:val="4"/>
  </w:num>
  <w:num w:numId="22">
    <w:abstractNumId w:val="9"/>
  </w:num>
  <w:num w:numId="23">
    <w:abstractNumId w:val="19"/>
  </w:num>
  <w:num w:numId="24">
    <w:abstractNumId w:val="1"/>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cLSVsJt+fVIDpuiouXxGpRgMctfNkDDdqAGec3oqB04D671OFXhOGNeesESnYOVueANlGklDfL4B6DMrZ/MpUQ==" w:salt="FpNSFENWkdTEatGUB9G4/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3/"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2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EDCA7-C31F-49A5-A83D-BC0FA0C3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1123</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CPD Course: Rating and Valuation in Hong Kong</vt:lpstr>
    </vt:vector>
  </TitlesOfParts>
  <Manager>Tyrone Tsang</Manager>
  <Company>The Profectional Company Limited</Company>
  <LinksUpToDate>false</LinksUpToDate>
  <CharactersWithSpaces>7513</CharactersWithSpaces>
  <SharedDoc>false</SharedDoc>
  <HyperlinkBase>http://download.profectional.com/events/EVT000000126.docx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Mediation Technique on Personal Injury</dc:title>
  <dc:subject>CPD Course: Mediation Technique on Personal Injury</dc:subject>
  <dc:creator>The Profectional Company Limited</dc:creator>
  <cp:keywords>Profectional; Kornerstone; CPD; CPT; CLE; CE; RME; Vivian Chih, Barrister-at-Law, Justice Chambers</cp:keywords>
  <cp:lastModifiedBy>Tyrone Tsang</cp:lastModifiedBy>
  <cp:revision>33</cp:revision>
  <cp:lastPrinted>2016-06-16T16:14:00Z</cp:lastPrinted>
  <dcterms:created xsi:type="dcterms:W3CDTF">2015-08-21T08:33:00Z</dcterms:created>
  <dcterms:modified xsi:type="dcterms:W3CDTF">2016-06-16T16:14:00Z</dcterms:modified>
</cp:coreProperties>
</file>