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BBE" w:rsidRPr="00EF6BBE" w:rsidRDefault="00EF6BBE" w:rsidP="00EF6BBE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EF6BBE" w:rsidRPr="00523A64" w:rsidTr="00E6371A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EF6BBE" w:rsidRPr="001A3018" w:rsidRDefault="00EF6BBE" w:rsidP="00E6371A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EF6BBE" w:rsidRDefault="00EF6BBE" w:rsidP="00E637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"http://cpd.hk/evt000000167/"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Off-shore Litigation</w:t>
            </w:r>
          </w:p>
          <w:p w:rsidR="00EF6BBE" w:rsidRDefault="00EF6BBE" w:rsidP="00E637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Support of</w:t>
            </w:r>
          </w:p>
          <w:p w:rsidR="00EF6BBE" w:rsidRDefault="00EF6BBE" w:rsidP="00E637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On-shore Proceedings</w:t>
            </w:r>
          </w:p>
          <w:p w:rsidR="00EF6BBE" w:rsidRPr="00C65AFD" w:rsidRDefault="00EF6BBE" w:rsidP="00E6371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EF6BBE" w:rsidRPr="00C65AFD" w:rsidRDefault="00EF6BBE" w:rsidP="00E6371A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EF6BBE" w:rsidRDefault="00EF6BBE" w:rsidP="00E637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813E0C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James Noble</w:t>
              </w:r>
            </w:hyperlink>
            <w:r w:rsidRPr="00813E0C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Partner</w:t>
            </w:r>
          </w:p>
          <w:p w:rsidR="00EF6BBE" w:rsidRDefault="00EF6BBE" w:rsidP="00E637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6C6361"/>
                <w:sz w:val="24"/>
                <w:szCs w:val="24"/>
              </w:rPr>
              <w:t xml:space="preserve">&amp; </w:t>
            </w:r>
            <w:hyperlink r:id="rId9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Mr. Michael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Snape</w:t>
              </w:r>
              <w:proofErr w:type="spellEnd"/>
            </w:hyperlink>
            <w:r w:rsidRPr="00813E0C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Associate,</w:t>
            </w:r>
          </w:p>
          <w:p w:rsidR="00EF6BBE" w:rsidRDefault="00EF6BBE" w:rsidP="00E637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E254C">
              <w:rPr>
                <w:rFonts w:ascii="Arial" w:hAnsi="Arial" w:cs="Arial"/>
                <w:color w:val="6C6361"/>
                <w:sz w:val="24"/>
                <w:szCs w:val="24"/>
              </w:rPr>
              <w:t xml:space="preserve">Harney Westwood &amp; </w:t>
            </w:r>
            <w:proofErr w:type="spellStart"/>
            <w:r w:rsidRPr="005E254C">
              <w:rPr>
                <w:rFonts w:ascii="Arial" w:hAnsi="Arial" w:cs="Arial"/>
                <w:color w:val="6C6361"/>
                <w:sz w:val="24"/>
                <w:szCs w:val="24"/>
              </w:rPr>
              <w:t>Riegels</w:t>
            </w:r>
            <w:proofErr w:type="spellEnd"/>
            <w:r w:rsidRPr="005E254C">
              <w:rPr>
                <w:rFonts w:ascii="Arial" w:hAnsi="Arial" w:cs="Arial"/>
                <w:color w:val="6C6361"/>
                <w:sz w:val="24"/>
                <w:szCs w:val="24"/>
              </w:rPr>
              <w:t xml:space="preserve"> (</w:t>
            </w:r>
            <w:proofErr w:type="spellStart"/>
            <w:r w:rsidRPr="005E254C">
              <w:rPr>
                <w:rFonts w:ascii="Arial" w:hAnsi="Arial" w:cs="Arial"/>
                <w:color w:val="6C6361"/>
                <w:sz w:val="24"/>
                <w:szCs w:val="24"/>
              </w:rPr>
              <w:t>Harneys</w:t>
            </w:r>
            <w:proofErr w:type="spellEnd"/>
            <w:r w:rsidRPr="005E254C">
              <w:rPr>
                <w:rFonts w:ascii="Arial" w:hAnsi="Arial" w:cs="Arial"/>
                <w:color w:val="6C6361"/>
                <w:sz w:val="24"/>
                <w:szCs w:val="24"/>
              </w:rPr>
              <w:t>)</w:t>
            </w:r>
          </w:p>
          <w:p w:rsidR="00EF6BBE" w:rsidRPr="005810E0" w:rsidRDefault="00EF6BBE" w:rsidP="00E6371A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EF6BBE" w:rsidRPr="00D50772" w:rsidRDefault="00EF6BBE" w:rsidP="00E6371A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C76E8">
              <w:rPr>
                <w:rFonts w:ascii="Arial" w:hAnsi="Arial" w:cs="Arial"/>
                <w:i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0C100BC" wp14:editId="474607C9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-51435</wp:posOffset>
                  </wp:positionV>
                  <wp:extent cx="539750" cy="546735"/>
                  <wp:effectExtent l="0" t="0" r="0" b="5715"/>
                  <wp:wrapNone/>
                  <wp:docPr id="12" name="Picture 1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4A57B8A" wp14:editId="3B814EF3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BBE" w:rsidRPr="00411DB9" w:rsidRDefault="00EF6BBE" w:rsidP="00EF6BBE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EF6BBE" w:rsidRPr="00F3214B" w:rsidTr="00E6371A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EF6BBE" w:rsidRPr="00F3214B" w:rsidRDefault="00EF6BBE" w:rsidP="00E6371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214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BE96BE" wp14:editId="2CA9E864">
                  <wp:extent cx="1080135" cy="1440180"/>
                  <wp:effectExtent l="19050" t="0" r="5715" b="0"/>
                  <wp:docPr id="8" name="Picture 2" descr="C:\Users\botyrone\Desktop\the.profectional.company.limited\events\EVT000000001\robert.le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EF6BBE" w:rsidRDefault="00EF6BBE" w:rsidP="00E6371A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80EEF">
              <w:rPr>
                <w:rFonts w:ascii="Arial" w:hAnsi="Arial" w:cs="Arial"/>
                <w:b/>
                <w:color w:val="6C6361"/>
              </w:rPr>
              <w:t>Mr. James Noble</w:t>
            </w:r>
            <w:r w:rsidRPr="00480EEF">
              <w:rPr>
                <w:rFonts w:ascii="Arial" w:hAnsi="Arial" w:cs="Arial"/>
                <w:color w:val="6C6361"/>
              </w:rPr>
              <w:t xml:space="preserve">, </w:t>
            </w:r>
            <w:r w:rsidRPr="00480EEF">
              <w:rPr>
                <w:rFonts w:ascii="Arial" w:hAnsi="Arial" w:cs="Arial"/>
                <w:i/>
                <w:color w:val="6C6361"/>
              </w:rPr>
              <w:t xml:space="preserve">Partner, Harney Westwood &amp; </w:t>
            </w:r>
            <w:proofErr w:type="spellStart"/>
            <w:r w:rsidRPr="00480EEF">
              <w:rPr>
                <w:rFonts w:ascii="Arial" w:hAnsi="Arial" w:cs="Arial"/>
                <w:i/>
                <w:color w:val="6C6361"/>
              </w:rPr>
              <w:t>Riegels</w:t>
            </w:r>
            <w:proofErr w:type="spellEnd"/>
            <w:r w:rsidRPr="00480EEF">
              <w:rPr>
                <w:rFonts w:ascii="Arial" w:hAnsi="Arial" w:cs="Arial"/>
                <w:i/>
                <w:color w:val="6C6361"/>
              </w:rPr>
              <w:t xml:space="preserve"> (</w:t>
            </w:r>
            <w:proofErr w:type="spellStart"/>
            <w:r w:rsidRPr="00480EEF">
              <w:rPr>
                <w:rFonts w:ascii="Arial" w:hAnsi="Arial" w:cs="Arial"/>
                <w:i/>
                <w:color w:val="6C6361"/>
              </w:rPr>
              <w:t>Harneys</w:t>
            </w:r>
            <w:proofErr w:type="spellEnd"/>
            <w:r w:rsidRPr="00480EEF">
              <w:rPr>
                <w:rFonts w:ascii="Arial" w:hAnsi="Arial" w:cs="Arial"/>
                <w:i/>
                <w:color w:val="6C6361"/>
              </w:rPr>
              <w:t>)</w:t>
            </w:r>
          </w:p>
          <w:p w:rsidR="00EF6BBE" w:rsidRPr="00480EEF" w:rsidRDefault="00EF6BBE" w:rsidP="00E6371A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EF6BBE" w:rsidRPr="00CE2048" w:rsidRDefault="00EF6BBE" w:rsidP="00EF6BBE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>Partner in the Hong Kong Litigation and Restructuring Department</w:t>
            </w:r>
            <w:r>
              <w:rPr>
                <w:rFonts w:ascii="Arial" w:hAnsi="Arial" w:cs="Arial"/>
                <w:color w:val="6C6361"/>
              </w:rPr>
              <w:t>.</w:t>
            </w:r>
          </w:p>
          <w:p w:rsidR="00EF6BBE" w:rsidRPr="00CE2048" w:rsidRDefault="00EF6BBE" w:rsidP="00EF6BBE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>Advising on BVI and Cayman law</w:t>
            </w:r>
            <w:r>
              <w:rPr>
                <w:rFonts w:ascii="Arial" w:hAnsi="Arial" w:cs="Arial"/>
                <w:color w:val="6C6361"/>
              </w:rPr>
              <w:t>.</w:t>
            </w:r>
          </w:p>
          <w:p w:rsidR="00EF6BBE" w:rsidRPr="00CE2048" w:rsidRDefault="00EF6BBE" w:rsidP="00EF6BBE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proofErr w:type="spellStart"/>
            <w:r w:rsidRPr="00CE2048">
              <w:rPr>
                <w:rFonts w:ascii="Arial" w:hAnsi="Arial" w:cs="Arial"/>
                <w:color w:val="6C6361"/>
              </w:rPr>
              <w:t>Specialises</w:t>
            </w:r>
            <w:proofErr w:type="spellEnd"/>
            <w:r w:rsidRPr="00CE2048">
              <w:rPr>
                <w:rFonts w:ascii="Arial" w:hAnsi="Arial" w:cs="Arial"/>
                <w:color w:val="6C6361"/>
              </w:rPr>
              <w:t xml:space="preserve"> in shareholder litigation and hedge fund disputes</w:t>
            </w:r>
            <w:r>
              <w:rPr>
                <w:rFonts w:ascii="Arial" w:hAnsi="Arial" w:cs="Arial"/>
                <w:color w:val="6C6361"/>
              </w:rPr>
              <w:t>.</w:t>
            </w:r>
          </w:p>
          <w:p w:rsidR="00EF6BBE" w:rsidRPr="00CE2048" w:rsidRDefault="00EF6BBE" w:rsidP="00EF6BBE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>Has a broad range of experience in financial services litigation and insolvency</w:t>
            </w:r>
            <w:r>
              <w:rPr>
                <w:rFonts w:ascii="Arial" w:hAnsi="Arial" w:cs="Arial"/>
                <w:color w:val="6C6361"/>
              </w:rPr>
              <w:t>.</w:t>
            </w:r>
          </w:p>
          <w:p w:rsidR="00EF6BBE" w:rsidRPr="00F3214B" w:rsidRDefault="00EF6BBE" w:rsidP="00EF6BBE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>Also advises on a broad range of domestic and international disputes including injunction applications</w:t>
            </w:r>
            <w:r>
              <w:rPr>
                <w:rFonts w:ascii="Arial" w:hAnsi="Arial" w:cs="Arial"/>
                <w:color w:val="6C6361"/>
              </w:rPr>
              <w:t>.</w:t>
            </w:r>
          </w:p>
        </w:tc>
      </w:tr>
    </w:tbl>
    <w:p w:rsidR="00EF6BBE" w:rsidRPr="00411DB9" w:rsidRDefault="00EF6BBE" w:rsidP="00EF6BBE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EF6BBE" w:rsidRPr="00F3214B" w:rsidTr="00E6371A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EF6BBE" w:rsidRPr="00F3214B" w:rsidRDefault="00EF6BBE" w:rsidP="00E6371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214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45175A" wp14:editId="2E9D9510">
                  <wp:extent cx="1080135" cy="1440180"/>
                  <wp:effectExtent l="0" t="0" r="5715" b="7620"/>
                  <wp:docPr id="10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EF6BBE" w:rsidRDefault="00EF6BBE" w:rsidP="00E6371A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80EEF">
              <w:rPr>
                <w:rFonts w:ascii="Arial" w:hAnsi="Arial" w:cs="Arial"/>
                <w:b/>
                <w:color w:val="6C6361"/>
              </w:rPr>
              <w:t xml:space="preserve">Mr. Michael </w:t>
            </w:r>
            <w:proofErr w:type="spellStart"/>
            <w:r w:rsidRPr="00480EEF">
              <w:rPr>
                <w:rFonts w:ascii="Arial" w:hAnsi="Arial" w:cs="Arial"/>
                <w:b/>
                <w:color w:val="6C6361"/>
              </w:rPr>
              <w:t>Snape</w:t>
            </w:r>
            <w:proofErr w:type="spellEnd"/>
            <w:r w:rsidRPr="00480EEF">
              <w:rPr>
                <w:rFonts w:ascii="Arial" w:hAnsi="Arial" w:cs="Arial"/>
                <w:color w:val="6C6361"/>
              </w:rPr>
              <w:t xml:space="preserve">, </w:t>
            </w:r>
            <w:r w:rsidRPr="00480EEF">
              <w:rPr>
                <w:rFonts w:ascii="Arial" w:hAnsi="Arial" w:cs="Arial"/>
                <w:i/>
                <w:color w:val="6C6361"/>
              </w:rPr>
              <w:t xml:space="preserve">Associate, Harney Westwood &amp; </w:t>
            </w:r>
            <w:proofErr w:type="spellStart"/>
            <w:r w:rsidRPr="00480EEF">
              <w:rPr>
                <w:rFonts w:ascii="Arial" w:hAnsi="Arial" w:cs="Arial"/>
                <w:i/>
                <w:color w:val="6C6361"/>
              </w:rPr>
              <w:t>Riegels</w:t>
            </w:r>
            <w:proofErr w:type="spellEnd"/>
            <w:r w:rsidRPr="00480EEF">
              <w:rPr>
                <w:rFonts w:ascii="Arial" w:hAnsi="Arial" w:cs="Arial"/>
                <w:i/>
                <w:color w:val="6C6361"/>
              </w:rPr>
              <w:t xml:space="preserve"> (</w:t>
            </w:r>
            <w:proofErr w:type="spellStart"/>
            <w:r w:rsidRPr="00480EEF">
              <w:rPr>
                <w:rFonts w:ascii="Arial" w:hAnsi="Arial" w:cs="Arial"/>
                <w:i/>
                <w:color w:val="6C6361"/>
              </w:rPr>
              <w:t>Harneys</w:t>
            </w:r>
            <w:proofErr w:type="spellEnd"/>
            <w:r w:rsidRPr="00480EEF">
              <w:rPr>
                <w:rFonts w:ascii="Arial" w:hAnsi="Arial" w:cs="Arial"/>
                <w:i/>
                <w:color w:val="6C6361"/>
              </w:rPr>
              <w:t>)</w:t>
            </w:r>
          </w:p>
          <w:p w:rsidR="00EF6BBE" w:rsidRPr="00480EEF" w:rsidRDefault="00EF6BBE" w:rsidP="00E6371A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EF6BBE" w:rsidRPr="00CE2048" w:rsidRDefault="00EF6BBE" w:rsidP="00EF6BBE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 xml:space="preserve">A barrister by training, Michael </w:t>
            </w:r>
            <w:proofErr w:type="spellStart"/>
            <w:r w:rsidRPr="00CE2048">
              <w:rPr>
                <w:rFonts w:ascii="Arial" w:hAnsi="Arial" w:cs="Arial"/>
                <w:color w:val="6C6361"/>
              </w:rPr>
              <w:t>Snape</w:t>
            </w:r>
            <w:proofErr w:type="spellEnd"/>
            <w:r w:rsidRPr="00CE2048">
              <w:rPr>
                <w:rFonts w:ascii="Arial" w:hAnsi="Arial" w:cs="Arial"/>
                <w:color w:val="6C6361"/>
              </w:rPr>
              <w:t xml:space="preserve"> is an Associate in the Hong Kong Litigation and Restructuring Department</w:t>
            </w:r>
            <w:r>
              <w:rPr>
                <w:rFonts w:ascii="Arial" w:hAnsi="Arial" w:cs="Arial"/>
                <w:color w:val="6C6361"/>
              </w:rPr>
              <w:t>.</w:t>
            </w:r>
          </w:p>
          <w:p w:rsidR="00EF6BBE" w:rsidRPr="00CE2048" w:rsidRDefault="00EF6BBE" w:rsidP="00EF6BBE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>He has regularly appeared as an advocate in the Grand Court of the Cayman Islands and the Cayman Islands Court of Appeal.</w:t>
            </w:r>
          </w:p>
          <w:p w:rsidR="00EF6BBE" w:rsidRPr="00CE2048" w:rsidRDefault="00EF6BBE" w:rsidP="00EF6BBE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CE2048">
              <w:rPr>
                <w:rFonts w:ascii="Arial" w:hAnsi="Arial" w:cs="Arial"/>
                <w:color w:val="6C6361"/>
              </w:rPr>
              <w:t>He is practice focuses on high value contentious insolvency, general commercial litigation and shareholder disputes, often with a multi-jurisdictional element.</w:t>
            </w:r>
          </w:p>
        </w:tc>
      </w:tr>
    </w:tbl>
    <w:p w:rsidR="00EF6BBE" w:rsidRPr="00411DB9" w:rsidRDefault="00EF6BBE" w:rsidP="00EF6BBE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5384"/>
        <w:gridCol w:w="3547"/>
        <w:gridCol w:w="1842"/>
      </w:tblGrid>
      <w:tr w:rsidR="00EF6BBE" w:rsidRPr="00CE2048" w:rsidTr="00E6371A">
        <w:trPr>
          <w:trHeight w:val="397"/>
          <w:jc w:val="center"/>
        </w:trPr>
        <w:tc>
          <w:tcPr>
            <w:tcW w:w="8931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EF6BBE" w:rsidRPr="00CE2048" w:rsidRDefault="00EF6BBE" w:rsidP="00E6371A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CE2048">
              <w:rPr>
                <w:rFonts w:ascii="Arial" w:hAnsi="Arial" w:cs="Arial"/>
                <w:b/>
                <w:color w:val="524B48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b/>
                <w:color w:val="524B48"/>
                <w:sz w:val="24"/>
                <w:szCs w:val="24"/>
              </w:rPr>
              <w:t>course will cover the following</w:t>
            </w:r>
            <w:r w:rsidRPr="00CE2048">
              <w:rPr>
                <w:rFonts w:ascii="Arial" w:hAnsi="Arial" w:cs="Arial"/>
                <w:b/>
                <w:color w:val="524B48"/>
                <w:sz w:val="24"/>
                <w:szCs w:val="24"/>
              </w:rPr>
              <w:t>:</w:t>
            </w: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F6BBE" w:rsidRPr="00CE2048" w:rsidRDefault="00EF6BBE" w:rsidP="00E6371A">
            <w:pPr>
              <w:spacing w:line="276" w:lineRule="auto"/>
              <w:jc w:val="center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003C23">
              <w:rPr>
                <w:noProof/>
                <w:sz w:val="20"/>
              </w:rPr>
              <w:drawing>
                <wp:inline distT="0" distB="0" distL="0" distR="0" wp14:anchorId="6E6C5795" wp14:editId="4D68E7FD">
                  <wp:extent cx="892800" cy="10188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BE" w:rsidRPr="00CE2048" w:rsidTr="00E6371A">
        <w:trPr>
          <w:trHeight w:val="1601"/>
          <w:jc w:val="center"/>
        </w:trPr>
        <w:tc>
          <w:tcPr>
            <w:tcW w:w="538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Pre-action disclosure from third parties;</w:t>
            </w:r>
          </w:p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 xml:space="preserve">Norwich </w:t>
            </w:r>
            <w:proofErr w:type="spellStart"/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Pharmacal</w:t>
            </w:r>
            <w:proofErr w:type="spellEnd"/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 xml:space="preserve"> Orders;</w:t>
            </w:r>
          </w:p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Black Swan freezing injunctions;</w:t>
            </w:r>
          </w:p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Bankers Trust relief;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Asset tracing;</w:t>
            </w:r>
          </w:p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Unfair prejudice claims; and</w:t>
            </w:r>
          </w:p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Enforcement of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CE2048">
              <w:rPr>
                <w:rFonts w:ascii="Arial" w:hAnsi="Arial" w:cs="Arial"/>
                <w:color w:val="6C6361"/>
                <w:sz w:val="24"/>
                <w:szCs w:val="24"/>
              </w:rPr>
              <w:t>foreign judgments and awards</w:t>
            </w:r>
            <w:r w:rsidRPr="00CE2048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F6BBE" w:rsidRPr="00CE2048" w:rsidRDefault="00EF6BBE" w:rsidP="00E6371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</w:tc>
      </w:tr>
    </w:tbl>
    <w:p w:rsidR="00EF6BBE" w:rsidRPr="00364F1C" w:rsidRDefault="00EF6BBE" w:rsidP="00EF6BBE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70"/>
        <w:gridCol w:w="1315"/>
      </w:tblGrid>
      <w:tr w:rsidR="00EF6BBE" w:rsidRPr="000762CF" w:rsidTr="00E6371A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EVT000000167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EF6BBE" w:rsidRPr="000762CF" w:rsidTr="00E6371A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EF6BBE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10 May 2017</w:t>
            </w:r>
            <w:r w:rsidRPr="002432BD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Wednesday</w:t>
            </w:r>
            <w:r w:rsidRPr="002432BD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EF6BBE" w:rsidRPr="000762CF" w:rsidTr="00E6371A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F6BBE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EF6BBE" w:rsidRPr="00EA166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EA166F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20164976)</w:t>
            </w:r>
          </w:p>
        </w:tc>
      </w:tr>
      <w:tr w:rsidR="00EF6BBE" w:rsidRPr="000762CF" w:rsidTr="00E6371A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EF6BBE" w:rsidRPr="000762CF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EF6BBE" w:rsidRPr="000762CF" w:rsidRDefault="00EF6BBE" w:rsidP="00E637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F6BBE" w:rsidRPr="000762CF" w:rsidRDefault="00EF6BBE" w:rsidP="00E637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F6BBE" w:rsidRPr="000762CF" w:rsidRDefault="00EF6BBE" w:rsidP="00E637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C98AE4D" wp14:editId="18638E33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BE" w:rsidRPr="000762CF" w:rsidRDefault="00EF6BBE" w:rsidP="00E637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EF6BBE" w:rsidRPr="003A2A41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EF6BBE" w:rsidRPr="003A2A41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7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F6BBE" w:rsidRPr="003A2A41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8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EF6BBE" w:rsidRPr="003A2A41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15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6BBE" w:rsidRPr="00156567" w:rsidRDefault="00EF6BBE" w:rsidP="00E63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3E530648" wp14:editId="1224C423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EF6BBE" w:rsidRDefault="00214BC6" w:rsidP="00EF6BBE">
      <w:pPr>
        <w:rPr>
          <w:sz w:val="2"/>
          <w:szCs w:val="2"/>
        </w:rPr>
      </w:pPr>
    </w:p>
    <w:sectPr w:rsidR="00214BC6" w:rsidRPr="00EF6BBE" w:rsidSect="000F34E0">
      <w:headerReference w:type="default" r:id="rId20"/>
      <w:footerReference w:type="default" r:id="rId21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D73" w:rsidRDefault="00F53D73" w:rsidP="00546556">
      <w:r>
        <w:separator/>
      </w:r>
    </w:p>
  </w:endnote>
  <w:endnote w:type="continuationSeparator" w:id="0">
    <w:p w:rsidR="00F53D73" w:rsidRDefault="00F53D73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D73" w:rsidRDefault="00F53D73" w:rsidP="00546556">
      <w:r>
        <w:separator/>
      </w:r>
    </w:p>
  </w:footnote>
  <w:footnote w:type="continuationSeparator" w:id="0">
    <w:p w:rsidR="00F53D73" w:rsidRDefault="00F53D73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D1422ED"/>
    <w:multiLevelType w:val="hybridMultilevel"/>
    <w:tmpl w:val="41F6E1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7BB2F1E"/>
    <w:multiLevelType w:val="hybridMultilevel"/>
    <w:tmpl w:val="BF6C17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2"/>
  </w:num>
  <w:num w:numId="5">
    <w:abstractNumId w:val="4"/>
  </w:num>
  <w:num w:numId="6">
    <w:abstractNumId w:val="15"/>
  </w:num>
  <w:num w:numId="7">
    <w:abstractNumId w:val="3"/>
  </w:num>
  <w:num w:numId="8">
    <w:abstractNumId w:val="16"/>
  </w:num>
  <w:num w:numId="9">
    <w:abstractNumId w:val="17"/>
  </w:num>
  <w:num w:numId="10">
    <w:abstractNumId w:val="12"/>
  </w:num>
  <w:num w:numId="11">
    <w:abstractNumId w:val="0"/>
  </w:num>
  <w:num w:numId="12">
    <w:abstractNumId w:val="9"/>
  </w:num>
  <w:num w:numId="13">
    <w:abstractNumId w:val="13"/>
  </w:num>
  <w:num w:numId="14">
    <w:abstractNumId w:val="8"/>
  </w:num>
  <w:num w:numId="15">
    <w:abstractNumId w:val="11"/>
  </w:num>
  <w:num w:numId="16">
    <w:abstractNumId w:val="1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VeOSw2ZwWcpvt+qQy3hCCd99JsUcfQqu02bwuLGvBTyr/5p2KAJO41yvAhuU/PBFO+lfJJ17iuPINFZl3nExfQ==" w:salt="LOq6z7EQh68SHhxPZG+JB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630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BE9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3936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62AB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E7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2B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2B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3ED4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489A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3216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3621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3F4D"/>
    <w:rsid w:val="00A74AD3"/>
    <w:rsid w:val="00A74E7F"/>
    <w:rsid w:val="00A74EEE"/>
    <w:rsid w:val="00A7504D"/>
    <w:rsid w:val="00A75D00"/>
    <w:rsid w:val="00A75FE7"/>
    <w:rsid w:val="00A771AB"/>
    <w:rsid w:val="00A80AA6"/>
    <w:rsid w:val="00A82265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031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BBE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3D73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09095/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marketing@profectiona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http://goo.gl/maps/DKYQ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yperlink" Target="http://cpd.hk/evt000000167/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www.profectional.com/presenters/idl000014452/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9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10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0459B-0CBE-43F1-B71C-1C562741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Companies Winding-Up in Hong Kong</vt:lpstr>
    </vt:vector>
  </TitlesOfParts>
  <Manager>Tyrone Tsang</Manager>
  <Company>The Profectional Company Limited</Company>
  <LinksUpToDate>false</LinksUpToDate>
  <CharactersWithSpaces>1941</CharactersWithSpaces>
  <SharedDoc>false</SharedDoc>
  <HyperlinkBase>http://download.profectional.com/events/EVT000000167.docx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Off-shore Litigation in Support of On-shore Proceedings</dc:title>
  <dc:subject>CPD Course: Off-shore Litigation in Support of On-shore Proceedings</dc:subject>
  <dc:creator>The Profectional Company Limited</dc:creator>
  <cp:keywords>Profectional; Kornerstone; CPD; CPT; CLE; CE; RME; James Noble; Partner; Michael Snape; Associate; Harney Westwood &amp; Riegels; Harneys</cp:keywords>
  <cp:lastModifiedBy>Tyrone Tsang</cp:lastModifiedBy>
  <cp:revision>16</cp:revision>
  <cp:lastPrinted>2017-05-03T10:15:00Z</cp:lastPrinted>
  <dcterms:created xsi:type="dcterms:W3CDTF">2017-01-12T02:41:00Z</dcterms:created>
  <dcterms:modified xsi:type="dcterms:W3CDTF">2017-05-03T10:15:00Z</dcterms:modified>
</cp:coreProperties>
</file>