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A94" w:rsidRPr="00047A94" w:rsidRDefault="00047A94" w:rsidP="00047A94">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047A94" w:rsidRPr="00523A64" w:rsidTr="00E56F96">
        <w:trPr>
          <w:trHeight w:val="3119"/>
          <w:jc w:val="center"/>
        </w:trPr>
        <w:tc>
          <w:tcPr>
            <w:tcW w:w="4820" w:type="dxa"/>
            <w:shd w:val="clear" w:color="auto" w:fill="FFFFFF"/>
            <w:vAlign w:val="center"/>
          </w:tcPr>
          <w:p w:rsidR="00047A94" w:rsidRPr="008259A9" w:rsidRDefault="00047A94" w:rsidP="00E56F96">
            <w:pPr>
              <w:jc w:val="center"/>
              <w:rPr>
                <w:rFonts w:ascii="Arial" w:hAnsi="Arial" w:cs="Arial"/>
                <w:b/>
                <w:bCs/>
                <w:color w:val="524B48"/>
                <w:sz w:val="4"/>
                <w:szCs w:val="4"/>
              </w:rPr>
            </w:pPr>
          </w:p>
          <w:p w:rsidR="00047A94" w:rsidRDefault="00047A94" w:rsidP="00E56F96">
            <w:pPr>
              <w:jc w:val="center"/>
              <w:rPr>
                <w:rStyle w:val="Hyperlink"/>
                <w:rFonts w:ascii="Arial" w:hAnsi="Arial" w:cs="Arial"/>
                <w:b/>
                <w:bCs/>
                <w:color w:val="524B48"/>
                <w:sz w:val="32"/>
                <w:szCs w:val="32"/>
                <w:u w:val="none"/>
              </w:rPr>
            </w:pPr>
            <w:r>
              <w:fldChar w:fldCharType="begin"/>
            </w:r>
            <w:r>
              <w:instrText>HYPERLINK "http://cpd.hk/evt000000196/"</w:instrText>
            </w:r>
            <w:r>
              <w:fldChar w:fldCharType="separate"/>
            </w:r>
            <w:r>
              <w:rPr>
                <w:rStyle w:val="Hyperlink"/>
                <w:rFonts w:ascii="Arial" w:hAnsi="Arial" w:cs="Arial"/>
                <w:b/>
                <w:bCs/>
                <w:color w:val="524B48"/>
                <w:sz w:val="32"/>
                <w:szCs w:val="32"/>
                <w:u w:val="none"/>
              </w:rPr>
              <w:t>Employees’ Compensation</w:t>
            </w:r>
          </w:p>
          <w:p w:rsidR="00047A94" w:rsidRPr="00032DE4" w:rsidRDefault="00047A94" w:rsidP="00E56F96">
            <w:pPr>
              <w:jc w:val="center"/>
              <w:rPr>
                <w:rFonts w:ascii="Arial" w:hAnsi="Arial" w:cs="Arial"/>
                <w:b/>
                <w:bCs/>
                <w:color w:val="524B48"/>
                <w:sz w:val="32"/>
                <w:szCs w:val="32"/>
              </w:rPr>
            </w:pPr>
            <w:r>
              <w:rPr>
                <w:rStyle w:val="Hyperlink"/>
                <w:rFonts w:ascii="Arial" w:hAnsi="Arial" w:cs="Arial"/>
                <w:b/>
                <w:bCs/>
                <w:color w:val="524B48"/>
                <w:sz w:val="32"/>
                <w:szCs w:val="32"/>
                <w:u w:val="none"/>
              </w:rPr>
              <w:t>&amp; Medical Negligence</w:t>
            </w:r>
            <w:r>
              <w:rPr>
                <w:rStyle w:val="Hyperlink"/>
                <w:rFonts w:ascii="Arial" w:hAnsi="Arial" w:cs="Arial"/>
                <w:b/>
                <w:bCs/>
                <w:color w:val="524B48"/>
                <w:sz w:val="32"/>
                <w:szCs w:val="32"/>
                <w:u w:val="none"/>
              </w:rPr>
              <w:fldChar w:fldCharType="end"/>
            </w:r>
          </w:p>
          <w:p w:rsidR="00047A94" w:rsidRPr="00510FE2" w:rsidRDefault="00047A94" w:rsidP="00E56F96">
            <w:pPr>
              <w:jc w:val="center"/>
              <w:rPr>
                <w:rFonts w:ascii="Arial" w:hAnsi="Arial" w:cs="Arial"/>
                <w:b/>
                <w:bCs/>
                <w:sz w:val="28"/>
                <w:szCs w:val="28"/>
              </w:rPr>
            </w:pPr>
          </w:p>
          <w:p w:rsidR="00047A94" w:rsidRPr="009D67FA" w:rsidRDefault="00047A94" w:rsidP="00E56F96">
            <w:pPr>
              <w:jc w:val="center"/>
              <w:rPr>
                <w:rFonts w:ascii="Arial" w:hAnsi="Arial" w:cs="Arial"/>
                <w:i/>
                <w:color w:val="6C6361"/>
                <w:sz w:val="24"/>
                <w:szCs w:val="24"/>
              </w:rPr>
            </w:pPr>
            <w:r w:rsidRPr="009D67FA">
              <w:rPr>
                <w:rFonts w:ascii="Arial" w:hAnsi="Arial" w:cs="Arial"/>
                <w:i/>
                <w:color w:val="6C6361"/>
                <w:sz w:val="24"/>
                <w:szCs w:val="24"/>
              </w:rPr>
              <w:t>by</w:t>
            </w:r>
          </w:p>
          <w:p w:rsidR="00047A94" w:rsidRDefault="00047A94" w:rsidP="00E56F96">
            <w:pPr>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Mr. Jackson C.P. Poon</w:t>
              </w:r>
            </w:hyperlink>
            <w:r>
              <w:rPr>
                <w:rFonts w:ascii="Arial" w:hAnsi="Arial" w:cs="Arial"/>
                <w:color w:val="6C6361"/>
                <w:sz w:val="24"/>
                <w:szCs w:val="24"/>
              </w:rPr>
              <w:t>,</w:t>
            </w:r>
          </w:p>
          <w:p w:rsidR="00047A94" w:rsidRDefault="00047A94" w:rsidP="00E56F96">
            <w:pPr>
              <w:jc w:val="center"/>
              <w:rPr>
                <w:rFonts w:ascii="Arial" w:hAnsi="Arial" w:cs="Arial"/>
                <w:color w:val="6C6361"/>
                <w:sz w:val="24"/>
                <w:szCs w:val="24"/>
              </w:rPr>
            </w:pPr>
            <w:r w:rsidRPr="00510FE2">
              <w:rPr>
                <w:rFonts w:ascii="Arial" w:hAnsi="Arial" w:cs="Arial"/>
                <w:color w:val="6C6361"/>
                <w:sz w:val="24"/>
                <w:szCs w:val="24"/>
              </w:rPr>
              <w:t>Barrister-at-Law</w:t>
            </w:r>
            <w:r>
              <w:rPr>
                <w:rFonts w:ascii="Arial" w:hAnsi="Arial" w:cs="Arial"/>
                <w:color w:val="6C6361"/>
                <w:sz w:val="24"/>
                <w:szCs w:val="24"/>
              </w:rPr>
              <w:t>,</w:t>
            </w:r>
          </w:p>
          <w:p w:rsidR="00047A94" w:rsidRPr="00510FE2" w:rsidRDefault="00047A94" w:rsidP="00E56F96">
            <w:pPr>
              <w:jc w:val="center"/>
              <w:rPr>
                <w:rFonts w:ascii="Arial" w:hAnsi="Arial" w:cs="Arial"/>
                <w:color w:val="6C6361"/>
                <w:sz w:val="24"/>
                <w:szCs w:val="24"/>
              </w:rPr>
            </w:pPr>
            <w:r>
              <w:rPr>
                <w:rFonts w:ascii="Arial" w:hAnsi="Arial" w:cs="Arial"/>
                <w:color w:val="6C6361"/>
                <w:sz w:val="24"/>
                <w:szCs w:val="24"/>
              </w:rPr>
              <w:t>C</w:t>
            </w:r>
            <w:r w:rsidRPr="008F0F26">
              <w:rPr>
                <w:rFonts w:ascii="Arial" w:hAnsi="Arial" w:cs="Arial"/>
                <w:color w:val="6C6361"/>
                <w:sz w:val="24"/>
                <w:szCs w:val="24"/>
              </w:rPr>
              <w:t xml:space="preserve">heng </w:t>
            </w:r>
            <w:proofErr w:type="spellStart"/>
            <w:r w:rsidRPr="008F0F26">
              <w:rPr>
                <w:rFonts w:ascii="Arial" w:hAnsi="Arial" w:cs="Arial"/>
                <w:color w:val="6C6361"/>
                <w:sz w:val="24"/>
                <w:szCs w:val="24"/>
              </w:rPr>
              <w:t>Huan</w:t>
            </w:r>
            <w:proofErr w:type="spellEnd"/>
            <w:r w:rsidRPr="008F0F26">
              <w:rPr>
                <w:rFonts w:ascii="Arial" w:hAnsi="Arial" w:cs="Arial"/>
                <w:color w:val="6C6361"/>
                <w:sz w:val="24"/>
                <w:szCs w:val="24"/>
              </w:rPr>
              <w:t xml:space="preserve"> Q.C., S.C.'s Chambers</w:t>
            </w:r>
            <w:r>
              <w:rPr>
                <w:rFonts w:ascii="Arial" w:hAnsi="Arial" w:cs="Arial"/>
                <w:color w:val="6C6361"/>
                <w:sz w:val="24"/>
                <w:szCs w:val="24"/>
              </w:rPr>
              <w:t>;</w:t>
            </w:r>
          </w:p>
          <w:p w:rsidR="00047A94" w:rsidRDefault="00047A94" w:rsidP="00E56F96">
            <w:pPr>
              <w:spacing w:line="276" w:lineRule="auto"/>
              <w:jc w:val="center"/>
              <w:rPr>
                <w:rFonts w:ascii="Arial" w:hAnsi="Arial" w:cs="Arial"/>
                <w:color w:val="6C6361"/>
                <w:sz w:val="24"/>
                <w:szCs w:val="24"/>
              </w:rPr>
            </w:pPr>
            <w:hyperlink r:id="rId9" w:history="1">
              <w:r>
                <w:rPr>
                  <w:rStyle w:val="Hyperlink"/>
                  <w:rFonts w:ascii="Arial" w:hAnsi="Arial" w:cs="Arial"/>
                  <w:color w:val="6C6361"/>
                  <w:sz w:val="24"/>
                  <w:szCs w:val="24"/>
                  <w:u w:val="none"/>
                </w:rPr>
                <w:t>Mr. Edward Poon</w:t>
              </w:r>
            </w:hyperlink>
            <w:r>
              <w:rPr>
                <w:rFonts w:ascii="Arial" w:hAnsi="Arial" w:cs="Arial"/>
                <w:color w:val="6C6361"/>
                <w:sz w:val="24"/>
                <w:szCs w:val="24"/>
              </w:rPr>
              <w:t>,</w:t>
            </w:r>
          </w:p>
          <w:p w:rsidR="00047A94" w:rsidRPr="00510FE2" w:rsidRDefault="00047A94" w:rsidP="00E56F96">
            <w:pPr>
              <w:spacing w:line="276" w:lineRule="auto"/>
              <w:jc w:val="center"/>
              <w:rPr>
                <w:rFonts w:ascii="Arial" w:hAnsi="Arial" w:cs="Arial"/>
                <w:color w:val="6C6361"/>
                <w:sz w:val="24"/>
                <w:szCs w:val="24"/>
              </w:rPr>
            </w:pPr>
            <w:r>
              <w:rPr>
                <w:rFonts w:ascii="Arial" w:hAnsi="Arial" w:cs="Arial"/>
                <w:color w:val="6C6361"/>
                <w:sz w:val="24"/>
                <w:szCs w:val="24"/>
              </w:rPr>
              <w:t>Barrister-at-Law, 601 Dina House</w:t>
            </w:r>
          </w:p>
          <w:p w:rsidR="00047A94" w:rsidRPr="004B17D0" w:rsidRDefault="00047A94" w:rsidP="00E56F96">
            <w:pPr>
              <w:spacing w:line="276" w:lineRule="auto"/>
              <w:jc w:val="center"/>
              <w:rPr>
                <w:rFonts w:ascii="Arial" w:hAnsi="Arial" w:cs="Arial"/>
                <w:i/>
                <w:color w:val="6C6361"/>
                <w:sz w:val="24"/>
                <w:szCs w:val="24"/>
              </w:rPr>
            </w:pPr>
            <w:r w:rsidRPr="004B17D0">
              <w:rPr>
                <w:rFonts w:ascii="Arial" w:hAnsi="Arial" w:cs="Arial"/>
                <w:i/>
                <w:color w:val="6C6361"/>
                <w:sz w:val="24"/>
                <w:szCs w:val="24"/>
              </w:rPr>
              <w:t>and</w:t>
            </w:r>
          </w:p>
          <w:p w:rsidR="00047A94" w:rsidRDefault="00047A94" w:rsidP="00E56F96">
            <w:pPr>
              <w:spacing w:line="276" w:lineRule="auto"/>
              <w:jc w:val="center"/>
              <w:rPr>
                <w:rFonts w:ascii="Arial" w:hAnsi="Arial" w:cs="Arial"/>
                <w:color w:val="6C6361"/>
                <w:sz w:val="24"/>
                <w:szCs w:val="24"/>
              </w:rPr>
            </w:pPr>
            <w:hyperlink r:id="rId10" w:history="1">
              <w:r w:rsidRPr="00032DE4">
                <w:rPr>
                  <w:rStyle w:val="Hyperlink"/>
                  <w:rFonts w:ascii="Arial" w:hAnsi="Arial" w:cs="Arial"/>
                  <w:color w:val="6C6361"/>
                  <w:sz w:val="24"/>
                  <w:szCs w:val="24"/>
                  <w:u w:val="none"/>
                </w:rPr>
                <w:t>Dr.</w:t>
              </w:r>
              <w:r>
                <w:rPr>
                  <w:rStyle w:val="Hyperlink"/>
                  <w:rFonts w:ascii="Arial" w:hAnsi="Arial" w:cs="Arial"/>
                  <w:color w:val="6C6361"/>
                  <w:sz w:val="24"/>
                  <w:szCs w:val="24"/>
                  <w:u w:val="none"/>
                </w:rPr>
                <w:t xml:space="preserve"> </w:t>
              </w:r>
              <w:proofErr w:type="spellStart"/>
              <w:r>
                <w:rPr>
                  <w:rStyle w:val="Hyperlink"/>
                  <w:rFonts w:ascii="Arial" w:hAnsi="Arial" w:cs="Arial"/>
                  <w:color w:val="6C6361"/>
                  <w:sz w:val="24"/>
                  <w:szCs w:val="24"/>
                  <w:u w:val="none"/>
                </w:rPr>
                <w:t>Chak</w:t>
              </w:r>
              <w:proofErr w:type="spellEnd"/>
              <w:r>
                <w:rPr>
                  <w:rStyle w:val="Hyperlink"/>
                  <w:rFonts w:ascii="Arial" w:hAnsi="Arial" w:cs="Arial"/>
                  <w:color w:val="6C6361"/>
                  <w:sz w:val="24"/>
                  <w:szCs w:val="24"/>
                  <w:u w:val="none"/>
                </w:rPr>
                <w:t xml:space="preserve"> </w:t>
              </w:r>
              <w:proofErr w:type="spellStart"/>
              <w:r>
                <w:rPr>
                  <w:rStyle w:val="Hyperlink"/>
                  <w:rFonts w:ascii="Arial" w:hAnsi="Arial" w:cs="Arial"/>
                  <w:color w:val="6C6361"/>
                  <w:sz w:val="24"/>
                  <w:szCs w:val="24"/>
                  <w:u w:val="none"/>
                </w:rPr>
                <w:t>Hing</w:t>
              </w:r>
              <w:proofErr w:type="spellEnd"/>
              <w:r>
                <w:rPr>
                  <w:rStyle w:val="Hyperlink"/>
                  <w:rFonts w:ascii="Arial" w:hAnsi="Arial" w:cs="Arial"/>
                  <w:color w:val="6C6361"/>
                  <w:sz w:val="24"/>
                  <w:szCs w:val="24"/>
                  <w:u w:val="none"/>
                </w:rPr>
                <w:t xml:space="preserve"> Chung,</w:t>
              </w:r>
              <w:r w:rsidRPr="00032DE4">
                <w:rPr>
                  <w:rStyle w:val="Hyperlink"/>
                  <w:rFonts w:ascii="Arial" w:hAnsi="Arial" w:cs="Arial"/>
                  <w:color w:val="6C6361"/>
                  <w:sz w:val="24"/>
                  <w:szCs w:val="24"/>
                  <w:u w:val="none"/>
                </w:rPr>
                <w:t xml:space="preserve"> Eric</w:t>
              </w:r>
            </w:hyperlink>
            <w:r>
              <w:rPr>
                <w:rFonts w:ascii="Arial" w:hAnsi="Arial" w:cs="Arial"/>
                <w:color w:val="6C6361"/>
                <w:sz w:val="24"/>
                <w:szCs w:val="24"/>
              </w:rPr>
              <w:t>,</w:t>
            </w:r>
          </w:p>
          <w:p w:rsidR="00047A94" w:rsidRDefault="00047A94" w:rsidP="00E56F96">
            <w:pPr>
              <w:spacing w:line="276" w:lineRule="auto"/>
              <w:jc w:val="center"/>
              <w:rPr>
                <w:rFonts w:ascii="Arial" w:hAnsi="Arial" w:cs="Arial"/>
                <w:color w:val="6C6361"/>
                <w:sz w:val="24"/>
                <w:szCs w:val="24"/>
              </w:rPr>
            </w:pPr>
            <w:r>
              <w:rPr>
                <w:rFonts w:ascii="Arial" w:hAnsi="Arial" w:cs="Arial"/>
                <w:color w:val="6C6361"/>
                <w:sz w:val="24"/>
                <w:szCs w:val="24"/>
              </w:rPr>
              <w:t>Specialist of</w:t>
            </w:r>
          </w:p>
          <w:p w:rsidR="00047A94" w:rsidRDefault="00047A94" w:rsidP="00E56F96">
            <w:pPr>
              <w:spacing w:line="276" w:lineRule="auto"/>
              <w:jc w:val="center"/>
              <w:rPr>
                <w:rFonts w:ascii="Arial" w:hAnsi="Arial" w:cs="Arial"/>
                <w:color w:val="6C6361"/>
                <w:sz w:val="24"/>
                <w:szCs w:val="24"/>
              </w:rPr>
            </w:pPr>
            <w:r>
              <w:rPr>
                <w:rFonts w:ascii="Arial" w:hAnsi="Arial" w:cs="Arial"/>
                <w:color w:val="6C6361"/>
                <w:sz w:val="24"/>
                <w:szCs w:val="24"/>
              </w:rPr>
              <w:t xml:space="preserve">Orthopedic &amp; Traumatology </w:t>
            </w:r>
          </w:p>
          <w:p w:rsidR="00047A94" w:rsidRPr="008259A9" w:rsidRDefault="00047A94" w:rsidP="00E56F96">
            <w:pPr>
              <w:jc w:val="center"/>
              <w:rPr>
                <w:rFonts w:ascii="Arial" w:hAnsi="Arial" w:cs="Arial"/>
                <w:color w:val="6C6361"/>
                <w:sz w:val="4"/>
                <w:szCs w:val="4"/>
              </w:rPr>
            </w:pPr>
          </w:p>
        </w:tc>
        <w:tc>
          <w:tcPr>
            <w:tcW w:w="5954" w:type="dxa"/>
            <w:shd w:val="clear" w:color="auto" w:fill="FFFFFF"/>
            <w:vAlign w:val="center"/>
          </w:tcPr>
          <w:p w:rsidR="00047A94" w:rsidRPr="00D50772" w:rsidRDefault="00047A94" w:rsidP="00E56F96">
            <w:pPr>
              <w:spacing w:line="276" w:lineRule="auto"/>
              <w:jc w:val="center"/>
              <w:rPr>
                <w:rFonts w:ascii="Arial" w:eastAsia="Times New Roman" w:hAnsi="Arial" w:cs="Arial"/>
                <w:noProof/>
                <w:sz w:val="20"/>
                <w:szCs w:val="20"/>
              </w:rPr>
            </w:pPr>
            <w:r w:rsidRPr="00F318B2">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28607C20" wp14:editId="1886AF12">
                  <wp:simplePos x="0" y="0"/>
                  <wp:positionH relativeFrom="column">
                    <wp:posOffset>3175000</wp:posOffset>
                  </wp:positionH>
                  <wp:positionV relativeFrom="paragraph">
                    <wp:posOffset>-385445</wp:posOffset>
                  </wp:positionV>
                  <wp:extent cx="539750" cy="546735"/>
                  <wp:effectExtent l="0" t="0" r="0" b="5715"/>
                  <wp:wrapNone/>
                  <wp:docPr id="17" name="Picture 1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1F6F80B" wp14:editId="7A9681CE">
                  <wp:extent cx="3657600" cy="1828800"/>
                  <wp:effectExtent l="0" t="0" r="0" b="0"/>
                  <wp:docPr id="4"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047A94" w:rsidRPr="00956FA5" w:rsidRDefault="00047A94" w:rsidP="00047A94">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047A94" w:rsidRPr="00BB2FA5" w:rsidTr="00E56F96">
        <w:trPr>
          <w:trHeight w:val="4839"/>
          <w:jc w:val="center"/>
        </w:trPr>
        <w:tc>
          <w:tcPr>
            <w:tcW w:w="1985" w:type="dxa"/>
            <w:shd w:val="clear" w:color="auto" w:fill="FFFFFF"/>
            <w:vAlign w:val="center"/>
          </w:tcPr>
          <w:p w:rsidR="00047A94" w:rsidRPr="00BB2FA5" w:rsidRDefault="00047A94" w:rsidP="00E56F96">
            <w:pPr>
              <w:spacing w:line="276" w:lineRule="auto"/>
              <w:jc w:val="center"/>
              <w:rPr>
                <w:rFonts w:ascii="Arial" w:hAnsi="Arial" w:cs="Arial"/>
                <w:sz w:val="21"/>
                <w:szCs w:val="21"/>
              </w:rPr>
            </w:pPr>
            <w:r w:rsidRPr="00BB2FA5">
              <w:rPr>
                <w:rFonts w:ascii="Arial" w:hAnsi="Arial" w:cs="Arial"/>
                <w:noProof/>
                <w:sz w:val="21"/>
                <w:szCs w:val="21"/>
              </w:rPr>
              <w:drawing>
                <wp:inline distT="0" distB="0" distL="0" distR="0" wp14:anchorId="7AFEA46F" wp14:editId="15F73D20">
                  <wp:extent cx="1078705" cy="1438274"/>
                  <wp:effectExtent l="19050" t="0" r="7145" b="0"/>
                  <wp:docPr id="9"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4"/>
                          <a:stretch>
                            <a:fillRect/>
                          </a:stretch>
                        </pic:blipFill>
                        <pic:spPr bwMode="auto">
                          <a:xfrm>
                            <a:off x="0" y="0"/>
                            <a:ext cx="1078705" cy="1438274"/>
                          </a:xfrm>
                          <a:prstGeom prst="rect">
                            <a:avLst/>
                          </a:prstGeom>
                          <a:noFill/>
                          <a:ln w="9525">
                            <a:noFill/>
                            <a:miter lim="800000"/>
                            <a:headEnd/>
                            <a:tailEnd/>
                          </a:ln>
                        </pic:spPr>
                      </pic:pic>
                    </a:graphicData>
                  </a:graphic>
                </wp:inline>
              </w:drawing>
            </w:r>
          </w:p>
        </w:tc>
        <w:tc>
          <w:tcPr>
            <w:tcW w:w="8788" w:type="dxa"/>
            <w:shd w:val="clear" w:color="auto" w:fill="FFFFFF"/>
            <w:vAlign w:val="center"/>
          </w:tcPr>
          <w:p w:rsidR="00047A94" w:rsidRPr="00BB2FA5" w:rsidRDefault="00047A94" w:rsidP="00E56F96">
            <w:pPr>
              <w:spacing w:line="276" w:lineRule="auto"/>
              <w:rPr>
                <w:rFonts w:ascii="Arial" w:hAnsi="Arial" w:cs="Arial"/>
                <w:color w:val="6C6361"/>
                <w:sz w:val="21"/>
                <w:szCs w:val="21"/>
              </w:rPr>
            </w:pPr>
            <w:r w:rsidRPr="00BB2FA5">
              <w:rPr>
                <w:rFonts w:ascii="Arial" w:hAnsi="Arial" w:cs="Arial"/>
                <w:color w:val="6C6361"/>
                <w:sz w:val="21"/>
                <w:szCs w:val="21"/>
              </w:rPr>
              <w:t xml:space="preserve">Mr. Jackson Poon was called to the Hong Kong Bar in 1986.  He is experienced in dealing with civil and criminal cases.  In 1994 and 1995, he sat as a Deputy Magistrate for the Judiciary.  In 1995, he joined the then Legal Department (now Department of Justice) directly as a Senior Crown Counsel.  In 2006, he returned to private practice.  He is now in Cheng </w:t>
            </w:r>
            <w:proofErr w:type="spellStart"/>
            <w:r w:rsidRPr="00BB2FA5">
              <w:rPr>
                <w:rFonts w:ascii="Arial" w:hAnsi="Arial" w:cs="Arial"/>
                <w:color w:val="6C6361"/>
                <w:sz w:val="21"/>
                <w:szCs w:val="21"/>
              </w:rPr>
              <w:t>Huan</w:t>
            </w:r>
            <w:proofErr w:type="spellEnd"/>
            <w:r w:rsidRPr="00BB2FA5">
              <w:rPr>
                <w:rFonts w:ascii="Arial" w:hAnsi="Arial" w:cs="Arial"/>
                <w:color w:val="6C6361"/>
                <w:sz w:val="21"/>
                <w:szCs w:val="21"/>
              </w:rPr>
              <w:t xml:space="preserve"> Q.C., S.C.’s Chambers involved in civil cases and criminal litigation.  In August 2015, he sat as a Deputy District Judge.</w:t>
            </w:r>
          </w:p>
          <w:p w:rsidR="00047A94" w:rsidRPr="00BB2FA5" w:rsidRDefault="00047A94" w:rsidP="00E56F96">
            <w:pPr>
              <w:spacing w:line="276" w:lineRule="auto"/>
              <w:rPr>
                <w:rFonts w:ascii="Arial" w:hAnsi="Arial" w:cs="Arial"/>
                <w:color w:val="6C6361"/>
                <w:sz w:val="10"/>
                <w:szCs w:val="10"/>
              </w:rPr>
            </w:pPr>
          </w:p>
          <w:p w:rsidR="00047A94" w:rsidRPr="00BB2FA5" w:rsidRDefault="00047A94" w:rsidP="00E56F96">
            <w:pPr>
              <w:spacing w:line="276" w:lineRule="auto"/>
              <w:rPr>
                <w:rFonts w:ascii="Arial" w:hAnsi="Arial" w:cs="Arial"/>
                <w:color w:val="6C6361"/>
                <w:sz w:val="21"/>
                <w:szCs w:val="21"/>
              </w:rPr>
            </w:pPr>
            <w:r w:rsidRPr="00BB2FA5">
              <w:rPr>
                <w:rFonts w:ascii="Arial" w:hAnsi="Arial" w:cs="Arial"/>
                <w:color w:val="6C6361"/>
                <w:sz w:val="21"/>
                <w:szCs w:val="21"/>
              </w:rPr>
              <w:t xml:space="preserve">Mr. Poon has handled numerous personal injury cases and has given many lectures on personal injury.  He has also handled cases involving Employees Compensation, Incorporated Owners disputes, Lands Tribunal trials, Trust, Commercial disputes, Sales of Goods, Manufacturing of Goods, Construction, </w:t>
            </w:r>
            <w:proofErr w:type="spellStart"/>
            <w:r w:rsidRPr="00BB2FA5">
              <w:rPr>
                <w:rFonts w:ascii="Arial" w:hAnsi="Arial" w:cs="Arial"/>
                <w:color w:val="6C6361"/>
                <w:sz w:val="21"/>
                <w:szCs w:val="21"/>
              </w:rPr>
              <w:t>Dishonoured</w:t>
            </w:r>
            <w:proofErr w:type="spellEnd"/>
            <w:r w:rsidRPr="00BB2FA5">
              <w:rPr>
                <w:rFonts w:ascii="Arial" w:hAnsi="Arial" w:cs="Arial"/>
                <w:color w:val="6C6361"/>
                <w:sz w:val="21"/>
                <w:szCs w:val="21"/>
              </w:rPr>
              <w:t xml:space="preserve"> </w:t>
            </w:r>
            <w:proofErr w:type="spellStart"/>
            <w:r w:rsidRPr="00BB2FA5">
              <w:rPr>
                <w:rFonts w:ascii="Arial" w:hAnsi="Arial" w:cs="Arial"/>
                <w:color w:val="6C6361"/>
                <w:sz w:val="21"/>
                <w:szCs w:val="21"/>
              </w:rPr>
              <w:t>Cheques</w:t>
            </w:r>
            <w:proofErr w:type="spellEnd"/>
            <w:r w:rsidRPr="00BB2FA5">
              <w:rPr>
                <w:rFonts w:ascii="Arial" w:hAnsi="Arial" w:cs="Arial"/>
                <w:color w:val="6C6361"/>
                <w:sz w:val="21"/>
                <w:szCs w:val="21"/>
              </w:rPr>
              <w:t>, Defamation, Landlord and Tenant disputes, Conveyancing disputes, Employment disputes, Land disputes, Company matters and Judicial Reviews.  He has handled various criminal cases and he is a listed mediator of the Bar Association.</w:t>
            </w:r>
          </w:p>
          <w:p w:rsidR="00047A94" w:rsidRPr="00BB2FA5" w:rsidRDefault="00047A94" w:rsidP="00E56F96">
            <w:pPr>
              <w:spacing w:line="276" w:lineRule="auto"/>
              <w:rPr>
                <w:rFonts w:ascii="Arial" w:hAnsi="Arial" w:cs="Arial"/>
                <w:color w:val="6C6361"/>
                <w:sz w:val="10"/>
                <w:szCs w:val="10"/>
              </w:rPr>
            </w:pPr>
          </w:p>
          <w:p w:rsidR="00047A94" w:rsidRPr="00BB2FA5" w:rsidRDefault="00047A94" w:rsidP="00E56F96">
            <w:pPr>
              <w:spacing w:line="276" w:lineRule="auto"/>
              <w:rPr>
                <w:rFonts w:ascii="Arial" w:hAnsi="Arial" w:cs="Arial"/>
                <w:sz w:val="21"/>
                <w:szCs w:val="21"/>
              </w:rPr>
            </w:pPr>
            <w:r w:rsidRPr="00BB2FA5">
              <w:rPr>
                <w:rFonts w:ascii="Arial" w:hAnsi="Arial" w:cs="Arial"/>
                <w:color w:val="6C6361"/>
                <w:sz w:val="21"/>
                <w:szCs w:val="21"/>
              </w:rPr>
              <w:t xml:space="preserve">Various law lectures had been delivered by him for the University of Hong Kong, Hong Kong Polytechnic University, City University, Law Society, </w:t>
            </w:r>
            <w:proofErr w:type="spellStart"/>
            <w:r w:rsidRPr="00BB2FA5">
              <w:rPr>
                <w:rFonts w:ascii="Arial" w:hAnsi="Arial" w:cs="Arial"/>
                <w:color w:val="6C6361"/>
                <w:sz w:val="21"/>
                <w:szCs w:val="21"/>
              </w:rPr>
              <w:t>Butterworths</w:t>
            </w:r>
            <w:proofErr w:type="spellEnd"/>
            <w:r w:rsidRPr="00BB2FA5">
              <w:rPr>
                <w:rFonts w:ascii="Arial" w:hAnsi="Arial" w:cs="Arial"/>
                <w:color w:val="6C6361"/>
                <w:sz w:val="21"/>
                <w:szCs w:val="21"/>
              </w:rPr>
              <w:t>, Police Detective Training School and Criminal Advocacy Courses of the Department of Justice.</w:t>
            </w:r>
          </w:p>
        </w:tc>
      </w:tr>
    </w:tbl>
    <w:p w:rsidR="00047A94" w:rsidRPr="00956FA5" w:rsidRDefault="00047A94" w:rsidP="00047A94">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047A94" w:rsidRPr="00BB2FA5" w:rsidTr="00E56F96">
        <w:trPr>
          <w:trHeight w:val="3268"/>
          <w:jc w:val="center"/>
        </w:trPr>
        <w:tc>
          <w:tcPr>
            <w:tcW w:w="1985" w:type="dxa"/>
            <w:shd w:val="clear" w:color="auto" w:fill="FFFFFF"/>
            <w:vAlign w:val="center"/>
          </w:tcPr>
          <w:p w:rsidR="00047A94" w:rsidRPr="00BB2FA5" w:rsidRDefault="00047A94" w:rsidP="00E56F96">
            <w:pPr>
              <w:spacing w:line="276" w:lineRule="auto"/>
              <w:jc w:val="center"/>
              <w:rPr>
                <w:rFonts w:ascii="Arial" w:hAnsi="Arial" w:cs="Arial"/>
                <w:sz w:val="21"/>
                <w:szCs w:val="21"/>
              </w:rPr>
            </w:pPr>
            <w:r w:rsidRPr="00BB2FA5">
              <w:rPr>
                <w:rFonts w:ascii="Arial" w:hAnsi="Arial" w:cs="Arial"/>
                <w:noProof/>
                <w:sz w:val="21"/>
                <w:szCs w:val="21"/>
              </w:rPr>
              <w:drawing>
                <wp:inline distT="0" distB="0" distL="0" distR="0" wp14:anchorId="48F09F69" wp14:editId="52204E1E">
                  <wp:extent cx="1078705" cy="1438273"/>
                  <wp:effectExtent l="0" t="0" r="7620" b="0"/>
                  <wp:docPr id="11"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047A94" w:rsidRPr="00BB2FA5" w:rsidRDefault="00047A94" w:rsidP="00E56F96">
            <w:pPr>
              <w:spacing w:line="276" w:lineRule="auto"/>
              <w:rPr>
                <w:rFonts w:ascii="Arial" w:hAnsi="Arial" w:cs="Arial"/>
                <w:color w:val="6C6361"/>
                <w:sz w:val="21"/>
                <w:szCs w:val="21"/>
              </w:rPr>
            </w:pPr>
            <w:r w:rsidRPr="00BB2FA5">
              <w:rPr>
                <w:rFonts w:ascii="Arial" w:hAnsi="Arial" w:cs="Arial"/>
                <w:color w:val="6C6361"/>
                <w:sz w:val="21"/>
                <w:szCs w:val="21"/>
              </w:rPr>
              <w:t>Edward Poon obtained his L.L.B. (</w:t>
            </w:r>
            <w:proofErr w:type="spellStart"/>
            <w:r w:rsidRPr="00BB2FA5">
              <w:rPr>
                <w:rFonts w:ascii="Arial" w:hAnsi="Arial" w:cs="Arial"/>
                <w:color w:val="6C6361"/>
                <w:sz w:val="21"/>
                <w:szCs w:val="21"/>
              </w:rPr>
              <w:t>Hons</w:t>
            </w:r>
            <w:proofErr w:type="spellEnd"/>
            <w:r w:rsidRPr="00BB2FA5">
              <w:rPr>
                <w:rFonts w:ascii="Arial" w:hAnsi="Arial" w:cs="Arial"/>
                <w:color w:val="6C6361"/>
                <w:sz w:val="21"/>
                <w:szCs w:val="21"/>
              </w:rPr>
              <w:t xml:space="preserve">) in 2004 in the University of Nottingham and P.C.L.L. in 2005 from the University of Hong Kong.  He was called to the Bar in 2006.  He obtained a Masters in Counseling from the University of </w:t>
            </w:r>
            <w:proofErr w:type="spellStart"/>
            <w:r w:rsidRPr="00BB2FA5">
              <w:rPr>
                <w:rFonts w:ascii="Arial" w:hAnsi="Arial" w:cs="Arial"/>
                <w:color w:val="6C6361"/>
                <w:sz w:val="21"/>
                <w:szCs w:val="21"/>
              </w:rPr>
              <w:t>Monash</w:t>
            </w:r>
            <w:proofErr w:type="spellEnd"/>
            <w:r w:rsidRPr="00BB2FA5">
              <w:rPr>
                <w:rFonts w:ascii="Arial" w:hAnsi="Arial" w:cs="Arial"/>
                <w:color w:val="6C6361"/>
                <w:sz w:val="21"/>
                <w:szCs w:val="21"/>
              </w:rPr>
              <w:t xml:space="preserve"> in 2012.  He obtained his accreditations as a general mediator and family mediator from the HKIAC in 2011 and 2013 respectively.  Edward is now practicing as a barrister and mediator in the 601 Dina House.  He is regularly instructed to appear in criminal cases at trial and appeal level.  He is often instructed to prepare pleadings and advices in personal injuries cases.  Edward assisted in designing the HKU PCLL personal injuries course as a part-time lecturer in 2008 - 2009.  As a barrister and mediator, he strives to be mindful to both the legal and psychological aspects of the dispute.  Litigation presents a great challenge to many peoples' lives.  Psychotherapeutic techniques can be helpful in assisting clients, particularly those who are in denial, angry or depressed.</w:t>
            </w:r>
          </w:p>
        </w:tc>
      </w:tr>
    </w:tbl>
    <w:p w:rsidR="00047A94" w:rsidRDefault="00047A94" w:rsidP="00047A94">
      <w:pPr>
        <w:spacing w:line="276" w:lineRule="auto"/>
        <w:jc w:val="left"/>
        <w:rPr>
          <w:rFonts w:ascii="Arial" w:hAnsi="Arial" w:cs="Arial"/>
          <w:sz w:val="20"/>
          <w:szCs w:val="20"/>
        </w:rPr>
      </w:pPr>
    </w:p>
    <w:p w:rsidR="00047A94" w:rsidRDefault="00047A94" w:rsidP="00047A94">
      <w:pPr>
        <w:spacing w:line="276" w:lineRule="auto"/>
        <w:jc w:val="left"/>
        <w:rPr>
          <w:rFonts w:ascii="Arial" w:hAnsi="Arial" w:cs="Arial"/>
          <w:sz w:val="20"/>
          <w:szCs w:val="20"/>
        </w:rPr>
      </w:pPr>
    </w:p>
    <w:p w:rsidR="00047A94" w:rsidRDefault="00047A94" w:rsidP="00047A94">
      <w:pPr>
        <w:spacing w:line="276" w:lineRule="auto"/>
        <w:jc w:val="left"/>
        <w:rPr>
          <w:rFonts w:ascii="Arial" w:hAnsi="Arial" w:cs="Arial"/>
          <w:sz w:val="20"/>
          <w:szCs w:val="20"/>
        </w:rPr>
      </w:pPr>
    </w:p>
    <w:p w:rsidR="00047A94" w:rsidRDefault="00047A94" w:rsidP="00047A94">
      <w:pPr>
        <w:spacing w:line="276" w:lineRule="auto"/>
        <w:jc w:val="left"/>
        <w:rPr>
          <w:rFonts w:ascii="Arial" w:hAnsi="Arial" w:cs="Arial"/>
          <w:sz w:val="20"/>
          <w:szCs w:val="20"/>
        </w:rPr>
      </w:pPr>
    </w:p>
    <w:p w:rsidR="00047A94" w:rsidRDefault="00047A94" w:rsidP="00047A94">
      <w:pPr>
        <w:spacing w:line="276" w:lineRule="auto"/>
        <w:jc w:val="left"/>
        <w:rPr>
          <w:rFonts w:ascii="Arial" w:hAnsi="Arial" w:cs="Arial"/>
          <w:sz w:val="20"/>
          <w:szCs w:val="20"/>
        </w:rPr>
      </w:pPr>
    </w:p>
    <w:p w:rsidR="00047A94" w:rsidRPr="00047A94" w:rsidRDefault="00047A94" w:rsidP="00047A94">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1985"/>
        <w:gridCol w:w="8788"/>
      </w:tblGrid>
      <w:tr w:rsidR="00047A94" w:rsidRPr="00C15E77" w:rsidTr="00E56F96">
        <w:trPr>
          <w:trHeight w:val="9079"/>
          <w:jc w:val="center"/>
        </w:trPr>
        <w:tc>
          <w:tcPr>
            <w:tcW w:w="1985" w:type="dxa"/>
            <w:shd w:val="clear" w:color="auto" w:fill="FFFFFF"/>
            <w:vAlign w:val="center"/>
          </w:tcPr>
          <w:p w:rsidR="00047A94" w:rsidRPr="00C15E77" w:rsidRDefault="00047A94" w:rsidP="00E56F96">
            <w:pPr>
              <w:spacing w:line="276" w:lineRule="auto"/>
              <w:jc w:val="center"/>
              <w:rPr>
                <w:rFonts w:ascii="Arial" w:hAnsi="Arial" w:cs="Arial"/>
              </w:rPr>
            </w:pPr>
            <w:r w:rsidRPr="00C15E77">
              <w:rPr>
                <w:rFonts w:ascii="Arial" w:hAnsi="Arial" w:cs="Arial"/>
                <w:noProof/>
              </w:rPr>
              <w:drawing>
                <wp:inline distT="0" distB="0" distL="0" distR="0" wp14:anchorId="3C61BFF9" wp14:editId="0D0E7C97">
                  <wp:extent cx="1078705" cy="1438273"/>
                  <wp:effectExtent l="0" t="0" r="7620" b="0"/>
                  <wp:docPr id="1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047A94" w:rsidRPr="00C15E77" w:rsidRDefault="00047A94" w:rsidP="00E56F96">
            <w:pPr>
              <w:tabs>
                <w:tab w:val="left" w:pos="2302"/>
              </w:tabs>
              <w:spacing w:line="276" w:lineRule="auto"/>
              <w:rPr>
                <w:rFonts w:ascii="Arial" w:hAnsi="Arial" w:cs="Arial"/>
                <w:i/>
                <w:color w:val="6C6361"/>
              </w:rPr>
            </w:pPr>
            <w:r w:rsidRPr="00C15E77">
              <w:rPr>
                <w:rFonts w:ascii="Arial" w:hAnsi="Arial" w:cs="Arial"/>
                <w:b/>
                <w:color w:val="6C6361"/>
                <w:sz w:val="28"/>
              </w:rPr>
              <w:t xml:space="preserve">Dr. </w:t>
            </w:r>
            <w:proofErr w:type="spellStart"/>
            <w:r w:rsidRPr="00C15E77">
              <w:rPr>
                <w:rFonts w:ascii="Arial" w:hAnsi="Arial" w:cs="Arial"/>
                <w:b/>
                <w:color w:val="6C6361"/>
                <w:sz w:val="28"/>
              </w:rPr>
              <w:t>Chak</w:t>
            </w:r>
            <w:proofErr w:type="spellEnd"/>
            <w:r w:rsidRPr="00C15E77">
              <w:rPr>
                <w:rFonts w:ascii="Arial" w:hAnsi="Arial" w:cs="Arial"/>
                <w:b/>
                <w:color w:val="6C6361"/>
                <w:sz w:val="28"/>
              </w:rPr>
              <w:t xml:space="preserve"> </w:t>
            </w:r>
            <w:proofErr w:type="spellStart"/>
            <w:r w:rsidRPr="00C15E77">
              <w:rPr>
                <w:rFonts w:ascii="Arial" w:hAnsi="Arial" w:cs="Arial"/>
                <w:b/>
                <w:color w:val="6C6361"/>
                <w:sz w:val="28"/>
              </w:rPr>
              <w:t>Hing</w:t>
            </w:r>
            <w:proofErr w:type="spellEnd"/>
            <w:r w:rsidRPr="00C15E77">
              <w:rPr>
                <w:rFonts w:ascii="Arial" w:hAnsi="Arial" w:cs="Arial"/>
                <w:b/>
                <w:color w:val="6C6361"/>
                <w:sz w:val="28"/>
              </w:rPr>
              <w:t xml:space="preserve"> Chung, Eric</w:t>
            </w:r>
            <w:r w:rsidRPr="00C15E77">
              <w:rPr>
                <w:rFonts w:ascii="Arial" w:hAnsi="Arial" w:cs="Arial"/>
                <w:i/>
                <w:color w:val="6C6361"/>
              </w:rPr>
              <w:t xml:space="preserve">, </w:t>
            </w:r>
            <w:r w:rsidRPr="00BB2FA5">
              <w:rPr>
                <w:rFonts w:ascii="Arial" w:hAnsi="Arial" w:cs="Arial"/>
                <w:i/>
                <w:color w:val="6C6361"/>
                <w:sz w:val="21"/>
                <w:szCs w:val="21"/>
              </w:rPr>
              <w:t>Specialist of Orthopedic &amp; Traumatology</w:t>
            </w:r>
          </w:p>
          <w:p w:rsidR="00047A94" w:rsidRPr="00BB2FA5" w:rsidRDefault="00047A94" w:rsidP="00E56F96">
            <w:pPr>
              <w:tabs>
                <w:tab w:val="left" w:pos="2302"/>
              </w:tabs>
              <w:spacing w:line="276" w:lineRule="auto"/>
              <w:rPr>
                <w:rFonts w:ascii="Arial" w:hAnsi="Arial" w:cs="Arial"/>
                <w:color w:val="6C6361"/>
                <w:sz w:val="10"/>
                <w:szCs w:val="10"/>
                <w:u w:val="single"/>
              </w:rPr>
            </w:pPr>
          </w:p>
          <w:p w:rsidR="00047A94" w:rsidRPr="00BB2FA5" w:rsidRDefault="00047A94" w:rsidP="00E56F96">
            <w:pPr>
              <w:tabs>
                <w:tab w:val="left" w:pos="2302"/>
              </w:tabs>
              <w:spacing w:line="276" w:lineRule="auto"/>
              <w:rPr>
                <w:rFonts w:ascii="Arial" w:hAnsi="Arial" w:cs="Arial"/>
                <w:color w:val="6C6361"/>
                <w:sz w:val="21"/>
                <w:szCs w:val="21"/>
                <w:u w:val="single"/>
              </w:rPr>
            </w:pPr>
            <w:r w:rsidRPr="00BB2FA5">
              <w:rPr>
                <w:rFonts w:ascii="Arial" w:hAnsi="Arial" w:cs="Arial"/>
                <w:color w:val="6C6361"/>
                <w:sz w:val="21"/>
                <w:szCs w:val="21"/>
                <w:u w:val="single"/>
              </w:rPr>
              <w:t>Education</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Basic Degree</w:t>
            </w:r>
            <w:r w:rsidRPr="00BB2FA5">
              <w:rPr>
                <w:rFonts w:ascii="Arial" w:hAnsi="Arial" w:cs="Arial"/>
                <w:color w:val="6C6361"/>
                <w:sz w:val="21"/>
                <w:szCs w:val="21"/>
              </w:rPr>
              <w:tab/>
              <w:t>Bachelor of Medicine and Bachelor of Surgery,</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ab/>
              <w:t>The Chinese University of Hong Kong</w:t>
            </w:r>
          </w:p>
          <w:p w:rsidR="00047A94" w:rsidRPr="00BB2FA5" w:rsidRDefault="00047A94" w:rsidP="00E56F96">
            <w:pPr>
              <w:tabs>
                <w:tab w:val="left" w:pos="2302"/>
                <w:tab w:val="left" w:pos="3294"/>
              </w:tabs>
              <w:spacing w:line="276" w:lineRule="auto"/>
              <w:rPr>
                <w:rFonts w:ascii="Arial" w:hAnsi="Arial" w:cs="Arial"/>
                <w:color w:val="6C6361"/>
                <w:sz w:val="21"/>
                <w:szCs w:val="21"/>
              </w:rPr>
            </w:pPr>
            <w:r w:rsidRPr="00BB2FA5">
              <w:rPr>
                <w:rFonts w:ascii="Arial" w:hAnsi="Arial" w:cs="Arial"/>
                <w:color w:val="6C6361"/>
                <w:sz w:val="21"/>
                <w:szCs w:val="21"/>
              </w:rPr>
              <w:t>Higher Qualification</w:t>
            </w:r>
            <w:r w:rsidRPr="00BB2FA5">
              <w:rPr>
                <w:rFonts w:ascii="Arial" w:hAnsi="Arial" w:cs="Arial"/>
                <w:color w:val="6C6361"/>
                <w:sz w:val="21"/>
                <w:szCs w:val="21"/>
              </w:rPr>
              <w:tab/>
              <w:t>F.R.C.S (Edinburgh), 1999</w:t>
            </w:r>
          </w:p>
          <w:p w:rsidR="00047A94" w:rsidRPr="00BB2FA5" w:rsidRDefault="00047A94" w:rsidP="00E56F96">
            <w:pPr>
              <w:tabs>
                <w:tab w:val="left" w:pos="2302"/>
                <w:tab w:val="left" w:pos="3294"/>
              </w:tabs>
              <w:spacing w:line="276" w:lineRule="auto"/>
              <w:rPr>
                <w:rFonts w:ascii="Arial" w:hAnsi="Arial" w:cs="Arial"/>
                <w:color w:val="6C6361"/>
                <w:sz w:val="21"/>
                <w:szCs w:val="21"/>
              </w:rPr>
            </w:pPr>
            <w:r w:rsidRPr="00BB2FA5">
              <w:rPr>
                <w:rFonts w:ascii="Arial" w:hAnsi="Arial" w:cs="Arial"/>
                <w:color w:val="6C6361"/>
                <w:sz w:val="21"/>
                <w:szCs w:val="21"/>
              </w:rPr>
              <w:tab/>
              <w:t xml:space="preserve">F.R.C.S </w:t>
            </w:r>
            <w:proofErr w:type="spellStart"/>
            <w:r w:rsidRPr="00BB2FA5">
              <w:rPr>
                <w:rFonts w:ascii="Arial" w:hAnsi="Arial" w:cs="Arial"/>
                <w:color w:val="6C6361"/>
                <w:sz w:val="21"/>
                <w:szCs w:val="21"/>
              </w:rPr>
              <w:t>Edin</w:t>
            </w:r>
            <w:proofErr w:type="spellEnd"/>
            <w:r w:rsidRPr="00BB2FA5">
              <w:rPr>
                <w:rFonts w:ascii="Arial" w:hAnsi="Arial" w:cs="Arial"/>
                <w:color w:val="6C6361"/>
                <w:sz w:val="21"/>
                <w:szCs w:val="21"/>
              </w:rPr>
              <w:t>.(Ortho), 2003</w:t>
            </w:r>
            <w:r w:rsidRPr="00BB2FA5">
              <w:rPr>
                <w:rFonts w:ascii="Arial" w:hAnsi="Arial" w:cs="Arial"/>
                <w:color w:val="6C6361"/>
                <w:sz w:val="21"/>
                <w:szCs w:val="21"/>
              </w:rPr>
              <w:tab/>
            </w:r>
          </w:p>
          <w:p w:rsidR="00047A94" w:rsidRPr="00BB2FA5" w:rsidRDefault="00047A94" w:rsidP="00E56F96">
            <w:pPr>
              <w:tabs>
                <w:tab w:val="left" w:pos="2302"/>
                <w:tab w:val="left" w:pos="3294"/>
              </w:tabs>
              <w:spacing w:line="276" w:lineRule="auto"/>
              <w:rPr>
                <w:rFonts w:ascii="Arial" w:hAnsi="Arial" w:cs="Arial"/>
                <w:color w:val="6C6361"/>
                <w:sz w:val="21"/>
                <w:szCs w:val="21"/>
              </w:rPr>
            </w:pPr>
            <w:r w:rsidRPr="00BB2FA5">
              <w:rPr>
                <w:rFonts w:ascii="Arial" w:hAnsi="Arial" w:cs="Arial"/>
                <w:color w:val="6C6361"/>
                <w:sz w:val="21"/>
                <w:szCs w:val="21"/>
              </w:rPr>
              <w:tab/>
              <w:t>F.H.K.C.O.S., 2003</w:t>
            </w:r>
          </w:p>
          <w:p w:rsidR="00047A94" w:rsidRPr="00BB2FA5" w:rsidRDefault="00047A94" w:rsidP="00E56F96">
            <w:pPr>
              <w:tabs>
                <w:tab w:val="left" w:pos="2302"/>
                <w:tab w:val="left" w:pos="3294"/>
              </w:tabs>
              <w:spacing w:line="276" w:lineRule="auto"/>
              <w:rPr>
                <w:rFonts w:ascii="Arial" w:hAnsi="Arial" w:cs="Arial"/>
                <w:color w:val="6C6361"/>
                <w:sz w:val="21"/>
                <w:szCs w:val="21"/>
              </w:rPr>
            </w:pPr>
            <w:r w:rsidRPr="00BB2FA5">
              <w:rPr>
                <w:rFonts w:ascii="Arial" w:hAnsi="Arial" w:cs="Arial"/>
                <w:color w:val="6C6361"/>
                <w:sz w:val="21"/>
                <w:szCs w:val="21"/>
              </w:rPr>
              <w:tab/>
              <w:t>F.H.K.A.M., 2003</w:t>
            </w:r>
          </w:p>
          <w:p w:rsidR="00047A94" w:rsidRPr="00BB2FA5" w:rsidRDefault="00047A94" w:rsidP="00E56F96">
            <w:pPr>
              <w:tabs>
                <w:tab w:val="left" w:pos="2302"/>
              </w:tabs>
              <w:spacing w:line="276" w:lineRule="auto"/>
              <w:rPr>
                <w:rFonts w:ascii="Arial" w:hAnsi="Arial" w:cs="Arial"/>
                <w:color w:val="6C6361"/>
                <w:sz w:val="10"/>
                <w:szCs w:val="10"/>
              </w:rPr>
            </w:pPr>
          </w:p>
          <w:p w:rsidR="00047A94" w:rsidRPr="00BB2FA5" w:rsidRDefault="00047A94" w:rsidP="00E56F96">
            <w:pPr>
              <w:tabs>
                <w:tab w:val="left" w:pos="2302"/>
              </w:tabs>
              <w:spacing w:line="276" w:lineRule="auto"/>
              <w:rPr>
                <w:rFonts w:ascii="Arial" w:hAnsi="Arial" w:cs="Arial"/>
                <w:color w:val="6C6361"/>
                <w:sz w:val="21"/>
                <w:szCs w:val="21"/>
                <w:u w:val="single"/>
              </w:rPr>
            </w:pPr>
            <w:r w:rsidRPr="00BB2FA5">
              <w:rPr>
                <w:rFonts w:ascii="Arial" w:hAnsi="Arial" w:cs="Arial"/>
                <w:color w:val="6C6361"/>
                <w:sz w:val="21"/>
                <w:szCs w:val="21"/>
                <w:u w:val="single"/>
              </w:rPr>
              <w:t>Teaching Post</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01.2005 - Present</w:t>
            </w:r>
            <w:r w:rsidRPr="00BB2FA5">
              <w:rPr>
                <w:rFonts w:ascii="Arial" w:hAnsi="Arial" w:cs="Arial"/>
                <w:color w:val="6C6361"/>
                <w:sz w:val="21"/>
                <w:szCs w:val="21"/>
              </w:rPr>
              <w:tab/>
              <w:t>Trainer of Hong Kong College of Orthopedic Surgeons</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09.2006</w:t>
            </w:r>
            <w:r w:rsidRPr="00BB2FA5">
              <w:rPr>
                <w:rFonts w:ascii="Arial" w:hAnsi="Arial" w:cs="Arial"/>
                <w:color w:val="6C6361"/>
                <w:sz w:val="21"/>
                <w:szCs w:val="21"/>
              </w:rPr>
              <w:tab/>
              <w:t>Faculty of Basic Surgical Skill Course</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ab/>
              <w:t>of Royal College of Surgeon of Edinburgh</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06.01.2007</w:t>
            </w:r>
            <w:r w:rsidRPr="00BB2FA5">
              <w:rPr>
                <w:rFonts w:ascii="Arial" w:hAnsi="Arial" w:cs="Arial"/>
                <w:color w:val="6C6361"/>
                <w:sz w:val="21"/>
                <w:szCs w:val="21"/>
              </w:rPr>
              <w:tab/>
              <w:t>Speaker of Hospital Authority Commissioned Training</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ab/>
              <w:t>for Radiographer</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15.10.2011</w:t>
            </w:r>
            <w:r w:rsidRPr="00BB2FA5">
              <w:rPr>
                <w:rFonts w:ascii="Arial" w:hAnsi="Arial" w:cs="Arial"/>
                <w:color w:val="6C6361"/>
                <w:sz w:val="21"/>
                <w:szCs w:val="21"/>
              </w:rPr>
              <w:tab/>
              <w:t>Instructor Basic Surgical Skill Course</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ab/>
              <w:t xml:space="preserve">of Hong Kong College of Orthopedic Surgeon </w:t>
            </w:r>
          </w:p>
          <w:p w:rsidR="00047A94" w:rsidRPr="00BB2FA5" w:rsidRDefault="00047A94" w:rsidP="00E56F96">
            <w:pPr>
              <w:tabs>
                <w:tab w:val="left" w:pos="2302"/>
              </w:tabs>
              <w:spacing w:line="276" w:lineRule="auto"/>
              <w:rPr>
                <w:rFonts w:ascii="Arial" w:hAnsi="Arial" w:cs="Arial"/>
                <w:color w:val="6C6361"/>
                <w:sz w:val="10"/>
                <w:szCs w:val="10"/>
              </w:rPr>
            </w:pPr>
          </w:p>
          <w:p w:rsidR="00047A94" w:rsidRPr="00BB2FA5" w:rsidRDefault="00047A94" w:rsidP="00E56F96">
            <w:pPr>
              <w:tabs>
                <w:tab w:val="left" w:pos="2302"/>
              </w:tabs>
              <w:spacing w:line="276" w:lineRule="auto"/>
              <w:rPr>
                <w:rFonts w:ascii="Arial" w:hAnsi="Arial" w:cs="Arial"/>
                <w:color w:val="6C6361"/>
                <w:sz w:val="21"/>
                <w:szCs w:val="21"/>
                <w:u w:val="single"/>
              </w:rPr>
            </w:pPr>
            <w:r w:rsidRPr="00BB2FA5">
              <w:rPr>
                <w:rFonts w:ascii="Arial" w:hAnsi="Arial" w:cs="Arial"/>
                <w:color w:val="6C6361"/>
                <w:sz w:val="21"/>
                <w:szCs w:val="21"/>
                <w:u w:val="single"/>
              </w:rPr>
              <w:t>Working Experience</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07.1995 - 06.1996</w:t>
            </w:r>
            <w:r w:rsidRPr="00BB2FA5">
              <w:rPr>
                <w:rFonts w:ascii="Arial" w:hAnsi="Arial" w:cs="Arial"/>
                <w:color w:val="6C6361"/>
                <w:sz w:val="21"/>
                <w:szCs w:val="21"/>
              </w:rPr>
              <w:tab/>
              <w:t>House Officer in TMH, PWH</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07.1996 - 03.2007</w:t>
            </w:r>
            <w:r w:rsidRPr="00BB2FA5">
              <w:rPr>
                <w:rFonts w:ascii="Arial" w:hAnsi="Arial" w:cs="Arial"/>
                <w:color w:val="6C6361"/>
                <w:sz w:val="21"/>
                <w:szCs w:val="21"/>
              </w:rPr>
              <w:tab/>
              <w:t>Medical Officer in Dept. of O&amp;T, TMH</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03.2007 - Present</w:t>
            </w:r>
            <w:r w:rsidRPr="00BB2FA5">
              <w:rPr>
                <w:rFonts w:ascii="Arial" w:hAnsi="Arial" w:cs="Arial"/>
                <w:color w:val="6C6361"/>
                <w:sz w:val="21"/>
                <w:szCs w:val="21"/>
              </w:rPr>
              <w:tab/>
              <w:t xml:space="preserve">Private Practice </w:t>
            </w:r>
          </w:p>
          <w:p w:rsidR="00047A94" w:rsidRPr="00BB2FA5" w:rsidRDefault="00047A94" w:rsidP="00E56F96">
            <w:pPr>
              <w:tabs>
                <w:tab w:val="left" w:pos="2302"/>
              </w:tabs>
              <w:spacing w:line="276" w:lineRule="auto"/>
              <w:rPr>
                <w:rFonts w:ascii="Arial" w:hAnsi="Arial" w:cs="Arial"/>
                <w:color w:val="6C6361"/>
                <w:sz w:val="10"/>
                <w:szCs w:val="10"/>
              </w:rPr>
            </w:pPr>
          </w:p>
          <w:p w:rsidR="00047A94" w:rsidRPr="00BB2FA5" w:rsidRDefault="00047A94" w:rsidP="00E56F96">
            <w:pPr>
              <w:tabs>
                <w:tab w:val="left" w:pos="2302"/>
              </w:tabs>
              <w:spacing w:line="276" w:lineRule="auto"/>
              <w:rPr>
                <w:rFonts w:ascii="Arial" w:hAnsi="Arial" w:cs="Arial"/>
                <w:color w:val="6C6361"/>
                <w:sz w:val="21"/>
                <w:szCs w:val="21"/>
                <w:u w:val="single"/>
              </w:rPr>
            </w:pPr>
            <w:r w:rsidRPr="00BB2FA5">
              <w:rPr>
                <w:rFonts w:ascii="Arial" w:hAnsi="Arial" w:cs="Arial"/>
                <w:color w:val="6C6361"/>
                <w:sz w:val="21"/>
                <w:szCs w:val="21"/>
                <w:u w:val="single"/>
              </w:rPr>
              <w:t>Social Service</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2010 - 2011</w:t>
            </w:r>
            <w:r w:rsidRPr="00BB2FA5">
              <w:rPr>
                <w:rFonts w:ascii="Arial" w:hAnsi="Arial" w:cs="Arial"/>
                <w:color w:val="6C6361"/>
                <w:sz w:val="21"/>
                <w:szCs w:val="21"/>
              </w:rPr>
              <w:tab/>
              <w:t>Member of Rotary Club of Peninsula</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2011 - 2012</w:t>
            </w:r>
            <w:r w:rsidRPr="00BB2FA5">
              <w:rPr>
                <w:rFonts w:ascii="Arial" w:hAnsi="Arial" w:cs="Arial"/>
                <w:color w:val="6C6361"/>
                <w:sz w:val="21"/>
                <w:szCs w:val="21"/>
              </w:rPr>
              <w:tab/>
              <w:t xml:space="preserve">Vice President Rotary Club of Peninsula </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2012 - 2013</w:t>
            </w:r>
            <w:r w:rsidRPr="00BB2FA5">
              <w:rPr>
                <w:rFonts w:ascii="Arial" w:hAnsi="Arial" w:cs="Arial"/>
                <w:color w:val="6C6361"/>
                <w:sz w:val="21"/>
                <w:szCs w:val="21"/>
              </w:rPr>
              <w:tab/>
              <w:t>President Elect Rotary Club of Peninsula</w:t>
            </w:r>
          </w:p>
          <w:p w:rsidR="00047A94" w:rsidRPr="00BB2FA5" w:rsidRDefault="00047A94" w:rsidP="00E56F96">
            <w:pPr>
              <w:tabs>
                <w:tab w:val="left" w:pos="2302"/>
              </w:tabs>
              <w:spacing w:line="276" w:lineRule="auto"/>
              <w:rPr>
                <w:rFonts w:ascii="Arial" w:hAnsi="Arial" w:cs="Arial"/>
                <w:color w:val="6C6361"/>
                <w:sz w:val="10"/>
                <w:szCs w:val="10"/>
              </w:rPr>
            </w:pPr>
          </w:p>
          <w:p w:rsidR="00047A94" w:rsidRPr="00BB2FA5" w:rsidRDefault="00047A94" w:rsidP="00E56F96">
            <w:pPr>
              <w:tabs>
                <w:tab w:val="left" w:pos="2302"/>
              </w:tabs>
              <w:spacing w:line="276" w:lineRule="auto"/>
              <w:rPr>
                <w:rFonts w:ascii="Arial" w:hAnsi="Arial" w:cs="Arial"/>
                <w:color w:val="6C6361"/>
                <w:sz w:val="21"/>
                <w:szCs w:val="21"/>
                <w:u w:val="single"/>
              </w:rPr>
            </w:pPr>
            <w:r w:rsidRPr="00BB2FA5">
              <w:rPr>
                <w:rFonts w:ascii="Arial" w:hAnsi="Arial" w:cs="Arial"/>
                <w:color w:val="6C6361"/>
                <w:sz w:val="21"/>
                <w:szCs w:val="21"/>
                <w:u w:val="single"/>
              </w:rPr>
              <w:t>Presentations</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10.11.2005</w:t>
            </w:r>
            <w:r w:rsidRPr="00BB2FA5">
              <w:rPr>
                <w:rFonts w:ascii="Arial" w:hAnsi="Arial" w:cs="Arial"/>
                <w:color w:val="6C6361"/>
                <w:sz w:val="21"/>
                <w:szCs w:val="21"/>
              </w:rPr>
              <w:tab/>
              <w:t xml:space="preserve">Geriatric Hip Fractures in a Regional Hospital </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ab/>
              <w:t>HKOA Annual Congress 2001</w:t>
            </w:r>
          </w:p>
          <w:p w:rsidR="00047A94" w:rsidRPr="00BB2FA5" w:rsidRDefault="00047A94" w:rsidP="00E56F96">
            <w:pPr>
              <w:tabs>
                <w:tab w:val="left" w:pos="2302"/>
              </w:tabs>
              <w:spacing w:line="276" w:lineRule="auto"/>
              <w:rPr>
                <w:rFonts w:ascii="Arial" w:hAnsi="Arial" w:cs="Arial"/>
                <w:color w:val="6C6361"/>
                <w:sz w:val="21"/>
                <w:szCs w:val="21"/>
              </w:rPr>
            </w:pPr>
            <w:r w:rsidRPr="00BB2FA5">
              <w:rPr>
                <w:rFonts w:ascii="Arial" w:hAnsi="Arial" w:cs="Arial"/>
                <w:color w:val="6C6361"/>
                <w:sz w:val="21"/>
                <w:szCs w:val="21"/>
              </w:rPr>
              <w:t>10.11.2005</w:t>
            </w:r>
            <w:r w:rsidRPr="00BB2FA5">
              <w:rPr>
                <w:rFonts w:ascii="Arial" w:hAnsi="Arial" w:cs="Arial"/>
                <w:color w:val="6C6361"/>
                <w:sz w:val="21"/>
                <w:szCs w:val="21"/>
              </w:rPr>
              <w:tab/>
              <w:t>Facet fracture dislocation in a Regional Hospital</w:t>
            </w:r>
          </w:p>
          <w:p w:rsidR="00047A94" w:rsidRPr="00C15E77" w:rsidRDefault="00047A94" w:rsidP="00E56F96">
            <w:pPr>
              <w:tabs>
                <w:tab w:val="left" w:pos="2302"/>
              </w:tabs>
              <w:spacing w:line="276" w:lineRule="auto"/>
              <w:rPr>
                <w:rFonts w:ascii="Arial" w:hAnsi="Arial" w:cs="Arial"/>
                <w:color w:val="6C6361"/>
              </w:rPr>
            </w:pPr>
            <w:r w:rsidRPr="00BB2FA5">
              <w:rPr>
                <w:rFonts w:ascii="Arial" w:hAnsi="Arial" w:cs="Arial"/>
                <w:color w:val="6C6361"/>
                <w:sz w:val="21"/>
                <w:szCs w:val="21"/>
              </w:rPr>
              <w:tab/>
              <w:t>HKOA Annual Congress 2005</w:t>
            </w:r>
          </w:p>
        </w:tc>
      </w:tr>
    </w:tbl>
    <w:p w:rsidR="00047A94" w:rsidRDefault="00047A94" w:rsidP="00047A94">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047A94" w:rsidRPr="00BB2FA5" w:rsidTr="00E56F96">
        <w:trPr>
          <w:trHeight w:val="340"/>
          <w:jc w:val="center"/>
        </w:trPr>
        <w:tc>
          <w:tcPr>
            <w:tcW w:w="10773" w:type="dxa"/>
            <w:tcBorders>
              <w:bottom w:val="nil"/>
            </w:tcBorders>
            <w:shd w:val="clear" w:color="auto" w:fill="F0EBE1"/>
            <w:vAlign w:val="center"/>
          </w:tcPr>
          <w:p w:rsidR="00047A94" w:rsidRPr="00784DE8" w:rsidRDefault="00047A94" w:rsidP="00E56F96">
            <w:pPr>
              <w:spacing w:line="276" w:lineRule="auto"/>
              <w:jc w:val="center"/>
              <w:rPr>
                <w:rFonts w:ascii="Arial" w:eastAsia="Times New Roman" w:hAnsi="Arial" w:cs="Arial"/>
                <w:color w:val="524B48"/>
                <w:sz w:val="21"/>
                <w:szCs w:val="21"/>
              </w:rPr>
            </w:pPr>
            <w:r w:rsidRPr="00784DE8">
              <w:rPr>
                <w:rFonts w:ascii="Arial" w:eastAsia="Times New Roman" w:hAnsi="Arial" w:cs="Arial"/>
                <w:color w:val="524B48"/>
                <w:sz w:val="21"/>
                <w:szCs w:val="21"/>
              </w:rPr>
              <w:t>Course Objective:</w:t>
            </w:r>
          </w:p>
        </w:tc>
      </w:tr>
      <w:tr w:rsidR="00047A94" w:rsidRPr="00BB2FA5" w:rsidTr="00E56F96">
        <w:trPr>
          <w:trHeight w:val="1669"/>
          <w:jc w:val="center"/>
        </w:trPr>
        <w:tc>
          <w:tcPr>
            <w:tcW w:w="10773" w:type="dxa"/>
            <w:tcBorders>
              <w:bottom w:val="nil"/>
            </w:tcBorders>
            <w:shd w:val="clear" w:color="auto" w:fill="FFFFFF" w:themeFill="background1"/>
            <w:vAlign w:val="center"/>
          </w:tcPr>
          <w:p w:rsidR="00047A94" w:rsidRPr="00BB2FA5" w:rsidRDefault="00047A94" w:rsidP="00E56F96">
            <w:pPr>
              <w:spacing w:line="276" w:lineRule="auto"/>
              <w:rPr>
                <w:rFonts w:ascii="Arial" w:hAnsi="Arial" w:cs="Arial"/>
                <w:color w:val="6C6361"/>
                <w:sz w:val="21"/>
                <w:szCs w:val="21"/>
              </w:rPr>
            </w:pPr>
            <w:r w:rsidRPr="00BB2FA5">
              <w:rPr>
                <w:rFonts w:ascii="Arial" w:hAnsi="Arial" w:cs="Arial"/>
                <w:color w:val="6C6361"/>
                <w:sz w:val="21"/>
                <w:szCs w:val="21"/>
              </w:rPr>
              <w:t xml:space="preserve">To provide the attendants with the law related to Employees’ Compensation claims and Medical Negligence claims, focusing on the liability of employers to pay Employees’ Compensation, the various heads of quantum of Employees’ Compensation and the cause of action and cases for Medical Negligence cases.  Dr. Eric </w:t>
            </w:r>
            <w:proofErr w:type="spellStart"/>
            <w:r w:rsidRPr="00BB2FA5">
              <w:rPr>
                <w:rFonts w:ascii="Arial" w:hAnsi="Arial" w:cs="Arial"/>
                <w:color w:val="6C6361"/>
                <w:sz w:val="21"/>
                <w:szCs w:val="21"/>
              </w:rPr>
              <w:t>Chak</w:t>
            </w:r>
            <w:proofErr w:type="spellEnd"/>
            <w:r w:rsidRPr="00BB2FA5">
              <w:rPr>
                <w:rFonts w:ascii="Arial" w:hAnsi="Arial" w:cs="Arial"/>
                <w:color w:val="6C6361"/>
                <w:sz w:val="21"/>
                <w:szCs w:val="21"/>
              </w:rPr>
              <w:t xml:space="preserve"> (</w:t>
            </w:r>
            <w:proofErr w:type="spellStart"/>
            <w:proofErr w:type="gramStart"/>
            <w:r w:rsidRPr="00BB2FA5">
              <w:rPr>
                <w:rFonts w:ascii="Arial" w:hAnsi="Arial" w:cs="Arial"/>
                <w:color w:val="6C6361"/>
                <w:sz w:val="21"/>
                <w:szCs w:val="21"/>
              </w:rPr>
              <w:t>a</w:t>
            </w:r>
            <w:proofErr w:type="spellEnd"/>
            <w:proofErr w:type="gramEnd"/>
            <w:r w:rsidRPr="00BB2FA5">
              <w:rPr>
                <w:rFonts w:ascii="Arial" w:hAnsi="Arial" w:cs="Arial"/>
                <w:color w:val="6C6361"/>
                <w:sz w:val="21"/>
                <w:szCs w:val="21"/>
              </w:rPr>
              <w:t xml:space="preserve"> Orthopedic &amp; Traumatology Specialist) will speak from the viewpoint of a medical expert and give you some tips in how to read medical reports as well.</w:t>
            </w:r>
          </w:p>
        </w:tc>
      </w:tr>
    </w:tbl>
    <w:p w:rsidR="00047A94" w:rsidRDefault="00047A94" w:rsidP="00047A94">
      <w:pPr>
        <w:spacing w:line="276" w:lineRule="auto"/>
        <w:jc w:val="left"/>
        <w:rPr>
          <w:rFonts w:ascii="Arial" w:hAnsi="Arial" w:cs="Arial"/>
          <w:sz w:val="20"/>
          <w:szCs w:val="20"/>
        </w:rPr>
      </w:pPr>
    </w:p>
    <w:p w:rsidR="00047A94" w:rsidRDefault="00047A94" w:rsidP="00047A94">
      <w:pPr>
        <w:spacing w:line="276" w:lineRule="auto"/>
        <w:jc w:val="left"/>
        <w:rPr>
          <w:rFonts w:ascii="Arial" w:hAnsi="Arial" w:cs="Arial"/>
          <w:sz w:val="20"/>
          <w:szCs w:val="20"/>
        </w:rPr>
      </w:pPr>
    </w:p>
    <w:p w:rsidR="00047A94" w:rsidRDefault="00047A94" w:rsidP="00047A94">
      <w:pPr>
        <w:spacing w:line="276" w:lineRule="auto"/>
        <w:jc w:val="left"/>
        <w:rPr>
          <w:rFonts w:ascii="Arial" w:hAnsi="Arial" w:cs="Arial"/>
          <w:sz w:val="20"/>
          <w:szCs w:val="20"/>
        </w:rPr>
      </w:pPr>
    </w:p>
    <w:p w:rsidR="00047A94" w:rsidRDefault="00047A94" w:rsidP="00047A94">
      <w:pPr>
        <w:spacing w:line="276" w:lineRule="auto"/>
        <w:jc w:val="left"/>
        <w:rPr>
          <w:rFonts w:ascii="Arial" w:hAnsi="Arial" w:cs="Arial"/>
          <w:sz w:val="20"/>
          <w:szCs w:val="20"/>
        </w:rPr>
      </w:pPr>
    </w:p>
    <w:p w:rsidR="00047A94" w:rsidRDefault="00047A94" w:rsidP="00047A94">
      <w:pPr>
        <w:spacing w:line="276" w:lineRule="auto"/>
        <w:jc w:val="left"/>
        <w:rPr>
          <w:rFonts w:ascii="Arial" w:hAnsi="Arial" w:cs="Arial"/>
          <w:sz w:val="20"/>
          <w:szCs w:val="20"/>
        </w:rPr>
      </w:pPr>
    </w:p>
    <w:p w:rsidR="00047A94" w:rsidRDefault="00047A94" w:rsidP="00047A94">
      <w:pPr>
        <w:spacing w:line="276" w:lineRule="auto"/>
        <w:jc w:val="left"/>
        <w:rPr>
          <w:rFonts w:ascii="Arial" w:hAnsi="Arial" w:cs="Arial"/>
          <w:sz w:val="20"/>
          <w:szCs w:val="20"/>
        </w:rPr>
      </w:pPr>
    </w:p>
    <w:p w:rsidR="00047A94" w:rsidRDefault="00047A94" w:rsidP="00047A94">
      <w:pPr>
        <w:spacing w:line="276" w:lineRule="auto"/>
        <w:jc w:val="left"/>
        <w:rPr>
          <w:rFonts w:ascii="Arial" w:hAnsi="Arial" w:cs="Arial"/>
          <w:sz w:val="20"/>
          <w:szCs w:val="20"/>
        </w:rPr>
      </w:pPr>
    </w:p>
    <w:p w:rsidR="00047A94" w:rsidRDefault="00047A94" w:rsidP="00047A94">
      <w:pPr>
        <w:spacing w:line="276" w:lineRule="auto"/>
        <w:jc w:val="left"/>
        <w:rPr>
          <w:rFonts w:ascii="Arial" w:hAnsi="Arial" w:cs="Arial"/>
          <w:sz w:val="20"/>
          <w:szCs w:val="20"/>
        </w:rPr>
      </w:pPr>
    </w:p>
    <w:p w:rsidR="00047A94" w:rsidRDefault="00047A94" w:rsidP="00047A94">
      <w:pPr>
        <w:spacing w:line="276" w:lineRule="auto"/>
        <w:jc w:val="left"/>
        <w:rPr>
          <w:rFonts w:ascii="Arial" w:hAnsi="Arial" w:cs="Arial"/>
          <w:sz w:val="20"/>
          <w:szCs w:val="20"/>
        </w:rPr>
      </w:pPr>
    </w:p>
    <w:p w:rsidR="00047A94" w:rsidRDefault="00047A94" w:rsidP="00047A94">
      <w:pPr>
        <w:spacing w:line="276" w:lineRule="auto"/>
        <w:jc w:val="left"/>
        <w:rPr>
          <w:rFonts w:ascii="Arial" w:hAnsi="Arial" w:cs="Arial"/>
          <w:sz w:val="20"/>
          <w:szCs w:val="20"/>
        </w:rPr>
      </w:pPr>
    </w:p>
    <w:p w:rsidR="00047A94" w:rsidRPr="00047A94" w:rsidRDefault="00047A94" w:rsidP="00047A94">
      <w:pPr>
        <w:spacing w:line="276" w:lineRule="auto"/>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9045"/>
        <w:gridCol w:w="1728"/>
      </w:tblGrid>
      <w:tr w:rsidR="00047A94" w:rsidRPr="00BB2FA5" w:rsidTr="00E56F96">
        <w:trPr>
          <w:trHeight w:val="340"/>
          <w:jc w:val="center"/>
        </w:trPr>
        <w:tc>
          <w:tcPr>
            <w:tcW w:w="10773" w:type="dxa"/>
            <w:gridSpan w:val="2"/>
            <w:tcBorders>
              <w:bottom w:val="nil"/>
            </w:tcBorders>
            <w:shd w:val="clear" w:color="auto" w:fill="F0EBE1"/>
            <w:vAlign w:val="center"/>
          </w:tcPr>
          <w:p w:rsidR="00047A94" w:rsidRPr="00BB2FA5" w:rsidRDefault="00047A94" w:rsidP="00E56F96">
            <w:pPr>
              <w:spacing w:line="276" w:lineRule="auto"/>
              <w:jc w:val="left"/>
              <w:rPr>
                <w:rFonts w:ascii="Arial" w:eastAsia="Times New Roman" w:hAnsi="Arial" w:cs="Arial"/>
                <w:b/>
                <w:color w:val="524B48"/>
                <w:sz w:val="21"/>
                <w:szCs w:val="21"/>
              </w:rPr>
            </w:pPr>
            <w:r>
              <w:rPr>
                <w:rFonts w:ascii="Arial" w:eastAsia="Times New Roman" w:hAnsi="Arial" w:cs="Arial"/>
                <w:b/>
                <w:color w:val="524B48"/>
                <w:sz w:val="21"/>
                <w:szCs w:val="21"/>
              </w:rPr>
              <w:lastRenderedPageBreak/>
              <w:t>Employees’ Compensation Cases</w:t>
            </w:r>
          </w:p>
        </w:tc>
      </w:tr>
      <w:tr w:rsidR="00047A94" w:rsidRPr="00BB2FA5" w:rsidTr="00E56F96">
        <w:trPr>
          <w:trHeight w:val="340"/>
          <w:jc w:val="center"/>
        </w:trPr>
        <w:tc>
          <w:tcPr>
            <w:tcW w:w="10773" w:type="dxa"/>
            <w:gridSpan w:val="2"/>
            <w:tcBorders>
              <w:top w:val="nil"/>
              <w:bottom w:val="nil"/>
            </w:tcBorders>
            <w:shd w:val="clear" w:color="auto" w:fill="FFFFFF" w:themeFill="background1"/>
            <w:vAlign w:val="center"/>
          </w:tcPr>
          <w:p w:rsidR="00047A94" w:rsidRDefault="00047A94" w:rsidP="00E56F96">
            <w:pPr>
              <w:pStyle w:val="ListParagraph"/>
              <w:numPr>
                <w:ilvl w:val="0"/>
                <w:numId w:val="1"/>
              </w:numPr>
              <w:spacing w:line="276" w:lineRule="auto"/>
              <w:jc w:val="left"/>
              <w:rPr>
                <w:rFonts w:ascii="Arial" w:hAnsi="Arial" w:cs="Arial"/>
                <w:color w:val="6C6361"/>
                <w:sz w:val="21"/>
                <w:szCs w:val="21"/>
              </w:rPr>
            </w:pPr>
            <w:r>
              <w:rPr>
                <w:rFonts w:ascii="Arial" w:hAnsi="Arial" w:cs="Arial"/>
                <w:color w:val="6C6361"/>
                <w:sz w:val="21"/>
                <w:szCs w:val="21"/>
              </w:rPr>
              <w:t>Introduction</w:t>
            </w:r>
          </w:p>
          <w:p w:rsidR="00047A94" w:rsidRDefault="00047A94" w:rsidP="00E56F96">
            <w:pPr>
              <w:pStyle w:val="ListParagraph"/>
              <w:numPr>
                <w:ilvl w:val="0"/>
                <w:numId w:val="1"/>
              </w:numPr>
              <w:spacing w:line="276" w:lineRule="auto"/>
              <w:jc w:val="left"/>
              <w:rPr>
                <w:rFonts w:ascii="Arial" w:hAnsi="Arial" w:cs="Arial"/>
                <w:color w:val="6C6361"/>
                <w:sz w:val="21"/>
                <w:szCs w:val="21"/>
              </w:rPr>
            </w:pPr>
            <w:r>
              <w:rPr>
                <w:rFonts w:ascii="Arial" w:hAnsi="Arial" w:cs="Arial"/>
                <w:color w:val="6C6361"/>
                <w:sz w:val="21"/>
                <w:szCs w:val="21"/>
              </w:rPr>
              <w:t>Liability</w:t>
            </w:r>
          </w:p>
          <w:p w:rsidR="00047A94" w:rsidRDefault="00047A94" w:rsidP="00E56F96">
            <w:pPr>
              <w:pStyle w:val="ListParagraph"/>
              <w:numPr>
                <w:ilvl w:val="1"/>
                <w:numId w:val="1"/>
              </w:numPr>
              <w:spacing w:line="276" w:lineRule="auto"/>
              <w:jc w:val="left"/>
              <w:rPr>
                <w:rFonts w:ascii="Arial" w:hAnsi="Arial" w:cs="Arial"/>
                <w:color w:val="6C6361"/>
                <w:sz w:val="21"/>
                <w:szCs w:val="21"/>
              </w:rPr>
            </w:pPr>
            <w:r>
              <w:rPr>
                <w:rFonts w:ascii="Arial" w:hAnsi="Arial" w:cs="Arial"/>
                <w:color w:val="6C6361"/>
                <w:sz w:val="21"/>
                <w:szCs w:val="21"/>
              </w:rPr>
              <w:t>Liability to Pay Employees’ Compensation</w:t>
            </w:r>
          </w:p>
          <w:p w:rsidR="00047A94" w:rsidRDefault="00047A94" w:rsidP="00E56F96">
            <w:pPr>
              <w:pStyle w:val="ListParagraph"/>
              <w:numPr>
                <w:ilvl w:val="1"/>
                <w:numId w:val="1"/>
              </w:numPr>
              <w:spacing w:line="276" w:lineRule="auto"/>
              <w:jc w:val="left"/>
              <w:rPr>
                <w:rFonts w:ascii="Arial" w:hAnsi="Arial" w:cs="Arial"/>
                <w:color w:val="6C6361"/>
                <w:sz w:val="21"/>
                <w:szCs w:val="21"/>
              </w:rPr>
            </w:pPr>
            <w:r>
              <w:rPr>
                <w:rFonts w:ascii="Arial" w:hAnsi="Arial" w:cs="Arial"/>
                <w:color w:val="6C6361"/>
                <w:sz w:val="21"/>
                <w:szCs w:val="21"/>
              </w:rPr>
              <w:t>Time Limit</w:t>
            </w:r>
          </w:p>
          <w:p w:rsidR="00047A94" w:rsidRDefault="00047A94" w:rsidP="00E56F96">
            <w:pPr>
              <w:pStyle w:val="ListParagraph"/>
              <w:numPr>
                <w:ilvl w:val="1"/>
                <w:numId w:val="1"/>
              </w:numPr>
              <w:spacing w:line="276" w:lineRule="auto"/>
              <w:jc w:val="left"/>
              <w:rPr>
                <w:rFonts w:ascii="Arial" w:hAnsi="Arial" w:cs="Arial"/>
                <w:color w:val="6C6361"/>
                <w:sz w:val="21"/>
                <w:szCs w:val="21"/>
              </w:rPr>
            </w:pPr>
            <w:r>
              <w:rPr>
                <w:rFonts w:ascii="Arial" w:hAnsi="Arial" w:cs="Arial"/>
                <w:color w:val="6C6361"/>
                <w:sz w:val="21"/>
                <w:szCs w:val="21"/>
              </w:rPr>
              <w:t>Personal Injury by Accident</w:t>
            </w:r>
          </w:p>
          <w:p w:rsidR="00047A94" w:rsidRDefault="00047A94" w:rsidP="00E56F96">
            <w:pPr>
              <w:pStyle w:val="ListParagraph"/>
              <w:numPr>
                <w:ilvl w:val="2"/>
                <w:numId w:val="1"/>
              </w:numPr>
              <w:spacing w:line="276" w:lineRule="auto"/>
              <w:jc w:val="left"/>
              <w:rPr>
                <w:rFonts w:ascii="Arial" w:hAnsi="Arial" w:cs="Arial"/>
                <w:color w:val="6C6361"/>
                <w:sz w:val="21"/>
                <w:szCs w:val="21"/>
              </w:rPr>
            </w:pPr>
            <w:r>
              <w:rPr>
                <w:rFonts w:ascii="Arial" w:hAnsi="Arial" w:cs="Arial"/>
                <w:color w:val="6C6361"/>
                <w:sz w:val="21"/>
                <w:szCs w:val="21"/>
              </w:rPr>
              <w:t>Accident</w:t>
            </w:r>
          </w:p>
          <w:p w:rsidR="00047A94" w:rsidRDefault="00047A94" w:rsidP="00E56F96">
            <w:pPr>
              <w:pStyle w:val="ListParagraph"/>
              <w:numPr>
                <w:ilvl w:val="2"/>
                <w:numId w:val="1"/>
              </w:numPr>
              <w:spacing w:line="276" w:lineRule="auto"/>
              <w:jc w:val="left"/>
              <w:rPr>
                <w:rFonts w:ascii="Arial" w:hAnsi="Arial" w:cs="Arial"/>
                <w:color w:val="6C6361"/>
                <w:sz w:val="21"/>
                <w:szCs w:val="21"/>
              </w:rPr>
            </w:pPr>
            <w:r>
              <w:rPr>
                <w:rFonts w:ascii="Arial" w:hAnsi="Arial" w:cs="Arial"/>
                <w:color w:val="6C6361"/>
                <w:sz w:val="21"/>
                <w:szCs w:val="21"/>
              </w:rPr>
              <w:t>Arising Out of and In the Course of Employment</w:t>
            </w:r>
          </w:p>
          <w:p w:rsidR="00047A94" w:rsidRDefault="00047A94" w:rsidP="00E56F96">
            <w:pPr>
              <w:pStyle w:val="ListParagraph"/>
              <w:numPr>
                <w:ilvl w:val="2"/>
                <w:numId w:val="1"/>
              </w:numPr>
              <w:spacing w:line="276" w:lineRule="auto"/>
              <w:jc w:val="left"/>
              <w:rPr>
                <w:rFonts w:ascii="Arial" w:hAnsi="Arial" w:cs="Arial"/>
                <w:color w:val="6C6361"/>
                <w:sz w:val="21"/>
                <w:szCs w:val="21"/>
              </w:rPr>
            </w:pPr>
            <w:r>
              <w:rPr>
                <w:rFonts w:ascii="Arial" w:hAnsi="Arial" w:cs="Arial"/>
                <w:color w:val="6C6361"/>
                <w:sz w:val="21"/>
                <w:szCs w:val="21"/>
              </w:rPr>
              <w:t>Employment</w:t>
            </w:r>
          </w:p>
          <w:p w:rsidR="00047A94" w:rsidRDefault="00047A94" w:rsidP="00E56F96">
            <w:pPr>
              <w:pStyle w:val="ListParagraph"/>
              <w:numPr>
                <w:ilvl w:val="1"/>
                <w:numId w:val="1"/>
              </w:numPr>
              <w:spacing w:line="276" w:lineRule="auto"/>
              <w:jc w:val="left"/>
              <w:rPr>
                <w:rFonts w:ascii="Arial" w:hAnsi="Arial" w:cs="Arial"/>
                <w:color w:val="6C6361"/>
                <w:sz w:val="21"/>
                <w:szCs w:val="21"/>
              </w:rPr>
            </w:pPr>
            <w:r>
              <w:rPr>
                <w:rFonts w:ascii="Arial" w:hAnsi="Arial" w:cs="Arial"/>
                <w:color w:val="6C6361"/>
                <w:sz w:val="21"/>
                <w:szCs w:val="21"/>
              </w:rPr>
              <w:t>Employee’s Compensation Assistance Fund Board</w:t>
            </w:r>
          </w:p>
          <w:p w:rsidR="00047A94" w:rsidRDefault="00047A94" w:rsidP="00E56F96">
            <w:pPr>
              <w:pStyle w:val="ListParagraph"/>
              <w:numPr>
                <w:ilvl w:val="0"/>
                <w:numId w:val="1"/>
              </w:numPr>
              <w:spacing w:line="276" w:lineRule="auto"/>
              <w:jc w:val="left"/>
              <w:rPr>
                <w:rFonts w:ascii="Arial" w:hAnsi="Arial" w:cs="Arial"/>
                <w:color w:val="6C6361"/>
                <w:sz w:val="21"/>
                <w:szCs w:val="21"/>
              </w:rPr>
            </w:pPr>
            <w:r>
              <w:rPr>
                <w:rFonts w:ascii="Arial" w:hAnsi="Arial" w:cs="Arial"/>
                <w:color w:val="6C6361"/>
                <w:sz w:val="21"/>
                <w:szCs w:val="21"/>
              </w:rPr>
              <w:t>Quantum</w:t>
            </w:r>
          </w:p>
          <w:p w:rsidR="00047A94" w:rsidRDefault="00047A94" w:rsidP="00E56F96">
            <w:pPr>
              <w:pStyle w:val="ListParagraph"/>
              <w:numPr>
                <w:ilvl w:val="1"/>
                <w:numId w:val="1"/>
              </w:numPr>
              <w:spacing w:line="276" w:lineRule="auto"/>
              <w:jc w:val="left"/>
              <w:rPr>
                <w:rFonts w:ascii="Arial" w:hAnsi="Arial" w:cs="Arial"/>
                <w:color w:val="6C6361"/>
                <w:sz w:val="21"/>
                <w:szCs w:val="21"/>
              </w:rPr>
            </w:pPr>
            <w:r>
              <w:rPr>
                <w:rFonts w:ascii="Arial" w:hAnsi="Arial" w:cs="Arial"/>
                <w:color w:val="6C6361"/>
                <w:sz w:val="21"/>
                <w:szCs w:val="21"/>
              </w:rPr>
              <w:t>Compensation in Fatal Cases</w:t>
            </w:r>
          </w:p>
          <w:p w:rsidR="00047A94" w:rsidRDefault="00047A94" w:rsidP="00E56F96">
            <w:pPr>
              <w:pStyle w:val="ListParagraph"/>
              <w:numPr>
                <w:ilvl w:val="1"/>
                <w:numId w:val="1"/>
              </w:numPr>
              <w:spacing w:line="276" w:lineRule="auto"/>
              <w:jc w:val="left"/>
              <w:rPr>
                <w:rFonts w:ascii="Arial" w:hAnsi="Arial" w:cs="Arial"/>
                <w:color w:val="6C6361"/>
                <w:sz w:val="21"/>
                <w:szCs w:val="21"/>
              </w:rPr>
            </w:pPr>
            <w:r>
              <w:rPr>
                <w:rFonts w:ascii="Arial" w:hAnsi="Arial" w:cs="Arial"/>
                <w:color w:val="6C6361"/>
                <w:sz w:val="21"/>
                <w:szCs w:val="21"/>
              </w:rPr>
              <w:t>Compensation in Non-fatal Cases</w:t>
            </w:r>
          </w:p>
          <w:p w:rsidR="00047A94" w:rsidRDefault="00047A94" w:rsidP="00E56F96">
            <w:pPr>
              <w:pStyle w:val="ListParagraph"/>
              <w:numPr>
                <w:ilvl w:val="2"/>
                <w:numId w:val="1"/>
              </w:numPr>
              <w:spacing w:line="276" w:lineRule="auto"/>
              <w:jc w:val="left"/>
              <w:rPr>
                <w:rFonts w:ascii="Arial" w:hAnsi="Arial" w:cs="Arial"/>
                <w:color w:val="6C6361"/>
                <w:sz w:val="21"/>
                <w:szCs w:val="21"/>
              </w:rPr>
            </w:pPr>
            <w:r>
              <w:rPr>
                <w:rFonts w:ascii="Arial" w:hAnsi="Arial" w:cs="Arial"/>
                <w:color w:val="6C6361"/>
                <w:sz w:val="21"/>
                <w:szCs w:val="21"/>
              </w:rPr>
              <w:t>Permanent Total Incapacity</w:t>
            </w:r>
          </w:p>
          <w:p w:rsidR="00047A94" w:rsidRDefault="00047A94" w:rsidP="00E56F96">
            <w:pPr>
              <w:pStyle w:val="ListParagraph"/>
              <w:numPr>
                <w:ilvl w:val="2"/>
                <w:numId w:val="1"/>
              </w:numPr>
              <w:spacing w:line="276" w:lineRule="auto"/>
              <w:jc w:val="left"/>
              <w:rPr>
                <w:rFonts w:ascii="Arial" w:hAnsi="Arial" w:cs="Arial"/>
                <w:color w:val="6C6361"/>
                <w:sz w:val="21"/>
                <w:szCs w:val="21"/>
              </w:rPr>
            </w:pPr>
            <w:r>
              <w:rPr>
                <w:rFonts w:ascii="Arial" w:hAnsi="Arial" w:cs="Arial"/>
                <w:color w:val="6C6361"/>
                <w:sz w:val="21"/>
                <w:szCs w:val="21"/>
              </w:rPr>
              <w:t>Constant Care and Attention</w:t>
            </w:r>
          </w:p>
          <w:p w:rsidR="00047A94" w:rsidRDefault="00047A94" w:rsidP="00E56F96">
            <w:pPr>
              <w:pStyle w:val="ListParagraph"/>
              <w:numPr>
                <w:ilvl w:val="2"/>
                <w:numId w:val="1"/>
              </w:numPr>
              <w:spacing w:line="276" w:lineRule="auto"/>
              <w:jc w:val="left"/>
              <w:rPr>
                <w:rFonts w:ascii="Arial" w:hAnsi="Arial" w:cs="Arial"/>
                <w:color w:val="6C6361"/>
                <w:sz w:val="21"/>
                <w:szCs w:val="21"/>
              </w:rPr>
            </w:pPr>
            <w:r>
              <w:rPr>
                <w:rFonts w:ascii="Arial" w:hAnsi="Arial" w:cs="Arial"/>
                <w:color w:val="6C6361"/>
                <w:sz w:val="21"/>
                <w:szCs w:val="21"/>
              </w:rPr>
              <w:t>Permanent Partial Incapacity</w:t>
            </w:r>
          </w:p>
          <w:p w:rsidR="00047A94" w:rsidRDefault="00047A94" w:rsidP="00E56F96">
            <w:pPr>
              <w:pStyle w:val="ListParagraph"/>
              <w:numPr>
                <w:ilvl w:val="2"/>
                <w:numId w:val="1"/>
              </w:numPr>
              <w:spacing w:line="276" w:lineRule="auto"/>
              <w:jc w:val="left"/>
              <w:rPr>
                <w:rFonts w:ascii="Arial" w:hAnsi="Arial" w:cs="Arial"/>
                <w:color w:val="6C6361"/>
                <w:sz w:val="21"/>
                <w:szCs w:val="21"/>
              </w:rPr>
            </w:pPr>
            <w:r>
              <w:rPr>
                <w:rFonts w:ascii="Arial" w:hAnsi="Arial" w:cs="Arial"/>
                <w:color w:val="6C6361"/>
                <w:sz w:val="21"/>
                <w:szCs w:val="21"/>
              </w:rPr>
              <w:t>Temporary Incapacity</w:t>
            </w:r>
          </w:p>
          <w:p w:rsidR="00047A94" w:rsidRDefault="00047A94" w:rsidP="00E56F96">
            <w:pPr>
              <w:pStyle w:val="ListParagraph"/>
              <w:numPr>
                <w:ilvl w:val="2"/>
                <w:numId w:val="1"/>
              </w:numPr>
              <w:spacing w:line="276" w:lineRule="auto"/>
              <w:jc w:val="left"/>
              <w:rPr>
                <w:rFonts w:ascii="Arial" w:hAnsi="Arial" w:cs="Arial"/>
                <w:color w:val="6C6361"/>
                <w:sz w:val="21"/>
                <w:szCs w:val="21"/>
              </w:rPr>
            </w:pPr>
            <w:r>
              <w:rPr>
                <w:rFonts w:ascii="Arial" w:hAnsi="Arial" w:cs="Arial"/>
                <w:color w:val="6C6361"/>
                <w:sz w:val="21"/>
                <w:szCs w:val="21"/>
              </w:rPr>
              <w:t>Medical Expenses</w:t>
            </w:r>
          </w:p>
          <w:p w:rsidR="00047A94" w:rsidRDefault="00047A94" w:rsidP="00E56F96">
            <w:pPr>
              <w:pStyle w:val="ListParagraph"/>
              <w:numPr>
                <w:ilvl w:val="0"/>
                <w:numId w:val="1"/>
              </w:numPr>
              <w:spacing w:line="276" w:lineRule="auto"/>
              <w:jc w:val="left"/>
              <w:rPr>
                <w:rFonts w:ascii="Arial" w:hAnsi="Arial" w:cs="Arial"/>
                <w:color w:val="6C6361"/>
                <w:sz w:val="21"/>
                <w:szCs w:val="21"/>
              </w:rPr>
            </w:pPr>
            <w:r>
              <w:rPr>
                <w:rFonts w:ascii="Arial" w:hAnsi="Arial" w:cs="Arial"/>
                <w:color w:val="6C6361"/>
                <w:sz w:val="21"/>
                <w:szCs w:val="21"/>
              </w:rPr>
              <w:t>Case Study</w:t>
            </w:r>
          </w:p>
          <w:p w:rsidR="00047A94" w:rsidRPr="00784DE8" w:rsidRDefault="00047A94" w:rsidP="00E56F96">
            <w:pPr>
              <w:pStyle w:val="ListParagraph"/>
              <w:numPr>
                <w:ilvl w:val="1"/>
                <w:numId w:val="1"/>
              </w:numPr>
              <w:spacing w:line="276" w:lineRule="auto"/>
              <w:jc w:val="left"/>
              <w:rPr>
                <w:rFonts w:ascii="Arial" w:hAnsi="Arial" w:cs="Arial"/>
                <w:color w:val="6C6361"/>
                <w:sz w:val="21"/>
                <w:szCs w:val="21"/>
              </w:rPr>
            </w:pPr>
            <w:r w:rsidRPr="00784DE8">
              <w:rPr>
                <w:rFonts w:ascii="Arial" w:hAnsi="Arial" w:cs="Arial"/>
                <w:i/>
                <w:color w:val="6C6361"/>
                <w:sz w:val="21"/>
                <w:szCs w:val="21"/>
              </w:rPr>
              <w:t xml:space="preserve">Chen Can </w:t>
            </w:r>
            <w:proofErr w:type="spellStart"/>
            <w:r w:rsidRPr="00784DE8">
              <w:rPr>
                <w:rFonts w:ascii="Arial" w:hAnsi="Arial" w:cs="Arial"/>
                <w:i/>
                <w:color w:val="6C6361"/>
                <w:sz w:val="21"/>
                <w:szCs w:val="21"/>
              </w:rPr>
              <w:t>Hui</w:t>
            </w:r>
            <w:proofErr w:type="spellEnd"/>
            <w:r w:rsidRPr="00784DE8">
              <w:rPr>
                <w:rFonts w:ascii="Arial" w:hAnsi="Arial" w:cs="Arial"/>
                <w:i/>
                <w:color w:val="6C6361"/>
                <w:sz w:val="21"/>
                <w:szCs w:val="21"/>
              </w:rPr>
              <w:t xml:space="preserve"> v. Lau Chung Ming</w:t>
            </w:r>
            <w:r w:rsidRPr="00784DE8">
              <w:rPr>
                <w:rFonts w:ascii="Arial" w:hAnsi="Arial" w:cs="Arial"/>
                <w:color w:val="6C6361"/>
                <w:sz w:val="21"/>
                <w:szCs w:val="21"/>
              </w:rPr>
              <w:t xml:space="preserve"> DCEC 671/2006</w:t>
            </w:r>
          </w:p>
          <w:p w:rsidR="00047A94" w:rsidRPr="00784DE8" w:rsidRDefault="00047A94" w:rsidP="00E56F96">
            <w:pPr>
              <w:pStyle w:val="ListParagraph"/>
              <w:numPr>
                <w:ilvl w:val="1"/>
                <w:numId w:val="1"/>
              </w:numPr>
              <w:spacing w:line="276" w:lineRule="auto"/>
              <w:jc w:val="left"/>
              <w:rPr>
                <w:rFonts w:ascii="Arial" w:hAnsi="Arial" w:cs="Arial"/>
                <w:color w:val="6C6361"/>
                <w:sz w:val="21"/>
                <w:szCs w:val="21"/>
                <w:lang w:eastAsia="zh-TW"/>
              </w:rPr>
            </w:pPr>
            <w:r w:rsidRPr="00784DE8">
              <w:rPr>
                <w:rFonts w:ascii="微軟正黑體" w:eastAsia="微軟正黑體" w:hAnsi="微軟正黑體" w:cs="Arial" w:hint="eastAsia"/>
                <w:i/>
                <w:color w:val="6C6361"/>
                <w:sz w:val="21"/>
                <w:szCs w:val="21"/>
                <w:lang w:eastAsia="zh-TW"/>
              </w:rPr>
              <w:t>譚權光</w:t>
            </w:r>
            <w:r w:rsidRPr="00784DE8">
              <w:rPr>
                <w:rFonts w:ascii="Arial" w:hAnsi="Arial" w:cs="Arial" w:hint="eastAsia"/>
                <w:i/>
                <w:color w:val="6C6361"/>
                <w:sz w:val="21"/>
                <w:szCs w:val="21"/>
                <w:lang w:eastAsia="zh-TW"/>
              </w:rPr>
              <w:t xml:space="preserve"> v.</w:t>
            </w:r>
            <w:r w:rsidRPr="00784DE8">
              <w:rPr>
                <w:rFonts w:ascii="Arial" w:hAnsi="Arial" w:cs="Arial"/>
                <w:i/>
                <w:color w:val="6C6361"/>
                <w:sz w:val="21"/>
                <w:szCs w:val="21"/>
                <w:lang w:eastAsia="zh-TW"/>
              </w:rPr>
              <w:t xml:space="preserve"> </w:t>
            </w:r>
            <w:r w:rsidRPr="00784DE8">
              <w:rPr>
                <w:rFonts w:ascii="微軟正黑體" w:eastAsia="微軟正黑體" w:hAnsi="微軟正黑體" w:cs="Arial" w:hint="eastAsia"/>
                <w:i/>
                <w:color w:val="6C6361"/>
                <w:sz w:val="21"/>
                <w:szCs w:val="21"/>
                <w:lang w:eastAsia="zh-TW"/>
              </w:rPr>
              <w:t>臧蘭英</w:t>
            </w:r>
            <w:r w:rsidRPr="00784DE8">
              <w:rPr>
                <w:rFonts w:ascii="Arial" w:hAnsi="Arial" w:cs="Arial" w:hint="eastAsia"/>
                <w:color w:val="6C6361"/>
                <w:sz w:val="21"/>
                <w:szCs w:val="21"/>
                <w:lang w:eastAsia="zh-TW"/>
              </w:rPr>
              <w:t xml:space="preserve"> DCEC 312/2006</w:t>
            </w:r>
          </w:p>
        </w:tc>
      </w:tr>
      <w:tr w:rsidR="00047A94" w:rsidRPr="00BB2FA5" w:rsidTr="00E56F96">
        <w:trPr>
          <w:trHeight w:val="340"/>
          <w:jc w:val="center"/>
        </w:trPr>
        <w:tc>
          <w:tcPr>
            <w:tcW w:w="10773" w:type="dxa"/>
            <w:gridSpan w:val="2"/>
            <w:tcBorders>
              <w:top w:val="nil"/>
              <w:bottom w:val="nil"/>
            </w:tcBorders>
            <w:shd w:val="clear" w:color="auto" w:fill="F0EBE1"/>
            <w:vAlign w:val="center"/>
          </w:tcPr>
          <w:p w:rsidR="00047A94" w:rsidRPr="00BB2FA5" w:rsidRDefault="00047A94" w:rsidP="00E56F96">
            <w:pPr>
              <w:spacing w:line="276" w:lineRule="auto"/>
              <w:jc w:val="left"/>
              <w:rPr>
                <w:rFonts w:ascii="Arial" w:eastAsia="Times New Roman" w:hAnsi="Arial" w:cs="Arial"/>
                <w:b/>
                <w:color w:val="524B48"/>
                <w:sz w:val="21"/>
                <w:szCs w:val="21"/>
              </w:rPr>
            </w:pPr>
            <w:r>
              <w:rPr>
                <w:rFonts w:ascii="Arial" w:eastAsia="Times New Roman" w:hAnsi="Arial" w:cs="Arial"/>
                <w:b/>
                <w:color w:val="524B48"/>
                <w:sz w:val="21"/>
                <w:szCs w:val="21"/>
              </w:rPr>
              <w:t>Medical Negligence</w:t>
            </w:r>
          </w:p>
        </w:tc>
      </w:tr>
      <w:tr w:rsidR="00047A94" w:rsidRPr="00BB2FA5" w:rsidTr="00E56F96">
        <w:trPr>
          <w:trHeight w:val="4253"/>
          <w:jc w:val="center"/>
        </w:trPr>
        <w:tc>
          <w:tcPr>
            <w:tcW w:w="9045" w:type="dxa"/>
            <w:tcBorders>
              <w:top w:val="nil"/>
              <w:bottom w:val="nil"/>
              <w:right w:val="nil"/>
            </w:tcBorders>
            <w:shd w:val="clear" w:color="auto" w:fill="FFFFFF"/>
            <w:vAlign w:val="center"/>
          </w:tcPr>
          <w:p w:rsidR="00047A94" w:rsidRPr="00784DE8" w:rsidRDefault="00047A94" w:rsidP="00E56F96">
            <w:pPr>
              <w:pStyle w:val="ListParagraph"/>
              <w:numPr>
                <w:ilvl w:val="0"/>
                <w:numId w:val="1"/>
              </w:numPr>
              <w:spacing w:line="276" w:lineRule="auto"/>
              <w:jc w:val="left"/>
              <w:rPr>
                <w:rFonts w:ascii="Arial" w:hAnsi="Arial" w:cs="Arial"/>
                <w:color w:val="6C6361"/>
                <w:sz w:val="21"/>
                <w:szCs w:val="21"/>
              </w:rPr>
            </w:pPr>
            <w:r w:rsidRPr="00784DE8">
              <w:rPr>
                <w:rFonts w:ascii="Arial" w:hAnsi="Arial" w:cs="Arial"/>
                <w:color w:val="6C6361"/>
                <w:sz w:val="21"/>
                <w:szCs w:val="21"/>
              </w:rPr>
              <w:t>Negligence</w:t>
            </w:r>
          </w:p>
          <w:p w:rsidR="00047A94" w:rsidRPr="00784DE8" w:rsidRDefault="00047A94" w:rsidP="00E56F96">
            <w:pPr>
              <w:pStyle w:val="ListParagraph"/>
              <w:numPr>
                <w:ilvl w:val="0"/>
                <w:numId w:val="1"/>
              </w:numPr>
              <w:spacing w:line="276" w:lineRule="auto"/>
              <w:jc w:val="left"/>
              <w:rPr>
                <w:rFonts w:ascii="Arial" w:hAnsi="Arial" w:cs="Arial"/>
                <w:color w:val="6C6361"/>
                <w:sz w:val="21"/>
                <w:szCs w:val="21"/>
              </w:rPr>
            </w:pPr>
            <w:r w:rsidRPr="00784DE8">
              <w:rPr>
                <w:rFonts w:ascii="Arial" w:hAnsi="Arial" w:cs="Arial"/>
                <w:color w:val="6C6361"/>
                <w:sz w:val="21"/>
                <w:szCs w:val="21"/>
              </w:rPr>
              <w:t>Contractual Duty</w:t>
            </w:r>
          </w:p>
          <w:p w:rsidR="00047A94" w:rsidRPr="00784DE8" w:rsidRDefault="00047A94" w:rsidP="00E56F96">
            <w:pPr>
              <w:pStyle w:val="ListParagraph"/>
              <w:numPr>
                <w:ilvl w:val="0"/>
                <w:numId w:val="1"/>
              </w:numPr>
              <w:spacing w:line="276" w:lineRule="auto"/>
              <w:jc w:val="left"/>
              <w:rPr>
                <w:rFonts w:ascii="Arial" w:hAnsi="Arial" w:cs="Arial"/>
                <w:color w:val="6C6361"/>
                <w:sz w:val="21"/>
                <w:szCs w:val="21"/>
              </w:rPr>
            </w:pPr>
            <w:proofErr w:type="spellStart"/>
            <w:r>
              <w:rPr>
                <w:rFonts w:ascii="Arial" w:hAnsi="Arial" w:cs="Arial"/>
                <w:color w:val="6C6361"/>
                <w:sz w:val="21"/>
                <w:szCs w:val="21"/>
              </w:rPr>
              <w:t>Bolam</w:t>
            </w:r>
            <w:proofErr w:type="spellEnd"/>
            <w:r>
              <w:rPr>
                <w:rFonts w:ascii="Arial" w:hAnsi="Arial" w:cs="Arial"/>
                <w:color w:val="6C6361"/>
                <w:sz w:val="21"/>
                <w:szCs w:val="21"/>
              </w:rPr>
              <w:t xml:space="preserve"> T</w:t>
            </w:r>
            <w:r w:rsidRPr="00784DE8">
              <w:rPr>
                <w:rFonts w:ascii="Arial" w:hAnsi="Arial" w:cs="Arial"/>
                <w:color w:val="6C6361"/>
                <w:sz w:val="21"/>
                <w:szCs w:val="21"/>
              </w:rPr>
              <w:t>est</w:t>
            </w:r>
          </w:p>
          <w:p w:rsidR="00047A94" w:rsidRPr="00784DE8" w:rsidRDefault="00047A94" w:rsidP="00E56F96">
            <w:pPr>
              <w:pStyle w:val="ListParagraph"/>
              <w:numPr>
                <w:ilvl w:val="0"/>
                <w:numId w:val="1"/>
              </w:numPr>
              <w:spacing w:line="276" w:lineRule="auto"/>
              <w:jc w:val="left"/>
              <w:rPr>
                <w:rFonts w:ascii="Arial" w:hAnsi="Arial" w:cs="Arial"/>
                <w:color w:val="6C6361"/>
                <w:sz w:val="21"/>
                <w:szCs w:val="21"/>
              </w:rPr>
            </w:pPr>
            <w:r w:rsidRPr="00784DE8">
              <w:rPr>
                <w:rFonts w:ascii="Arial" w:hAnsi="Arial" w:cs="Arial"/>
                <w:color w:val="6C6361"/>
                <w:sz w:val="21"/>
                <w:szCs w:val="21"/>
              </w:rPr>
              <w:t>Liability and Causation</w:t>
            </w:r>
          </w:p>
          <w:p w:rsidR="00047A94" w:rsidRPr="00784DE8" w:rsidRDefault="00047A94" w:rsidP="00E56F96">
            <w:pPr>
              <w:pStyle w:val="ListParagraph"/>
              <w:numPr>
                <w:ilvl w:val="0"/>
                <w:numId w:val="1"/>
              </w:numPr>
              <w:spacing w:line="276" w:lineRule="auto"/>
              <w:jc w:val="left"/>
              <w:rPr>
                <w:rFonts w:ascii="Arial" w:hAnsi="Arial" w:cs="Arial"/>
                <w:color w:val="6C6361"/>
                <w:sz w:val="21"/>
                <w:szCs w:val="21"/>
              </w:rPr>
            </w:pPr>
            <w:r w:rsidRPr="00784DE8">
              <w:rPr>
                <w:rFonts w:ascii="Arial" w:hAnsi="Arial" w:cs="Arial"/>
                <w:color w:val="6C6361"/>
                <w:sz w:val="21"/>
                <w:szCs w:val="21"/>
              </w:rPr>
              <w:t>Informed Consent</w:t>
            </w:r>
          </w:p>
          <w:p w:rsidR="00047A94" w:rsidRPr="00784DE8" w:rsidRDefault="00047A94" w:rsidP="00E56F96">
            <w:pPr>
              <w:pStyle w:val="ListParagraph"/>
              <w:numPr>
                <w:ilvl w:val="1"/>
                <w:numId w:val="1"/>
              </w:numPr>
              <w:spacing w:line="276" w:lineRule="auto"/>
              <w:jc w:val="left"/>
              <w:rPr>
                <w:rFonts w:ascii="Arial" w:hAnsi="Arial" w:cs="Arial"/>
                <w:color w:val="6C6361"/>
                <w:sz w:val="21"/>
                <w:szCs w:val="21"/>
              </w:rPr>
            </w:pPr>
            <w:r>
              <w:rPr>
                <w:rFonts w:ascii="Arial" w:hAnsi="Arial" w:cs="Arial"/>
                <w:color w:val="6C6361"/>
                <w:sz w:val="21"/>
                <w:szCs w:val="21"/>
              </w:rPr>
              <w:t>Duty to P</w:t>
            </w:r>
            <w:r w:rsidRPr="00784DE8">
              <w:rPr>
                <w:rFonts w:ascii="Arial" w:hAnsi="Arial" w:cs="Arial"/>
                <w:color w:val="6C6361"/>
                <w:sz w:val="21"/>
                <w:szCs w:val="21"/>
              </w:rPr>
              <w:t>atients</w:t>
            </w:r>
          </w:p>
          <w:p w:rsidR="00047A94" w:rsidRPr="00784DE8" w:rsidRDefault="00047A94" w:rsidP="00E56F96">
            <w:pPr>
              <w:pStyle w:val="ListParagraph"/>
              <w:numPr>
                <w:ilvl w:val="1"/>
                <w:numId w:val="1"/>
              </w:numPr>
              <w:spacing w:line="276" w:lineRule="auto"/>
              <w:jc w:val="left"/>
              <w:rPr>
                <w:rFonts w:ascii="Arial" w:hAnsi="Arial" w:cs="Arial"/>
                <w:color w:val="6C6361"/>
                <w:sz w:val="21"/>
                <w:szCs w:val="21"/>
              </w:rPr>
            </w:pPr>
            <w:r>
              <w:rPr>
                <w:rFonts w:ascii="Arial" w:hAnsi="Arial" w:cs="Arial"/>
                <w:color w:val="6C6361"/>
                <w:sz w:val="21"/>
                <w:szCs w:val="21"/>
              </w:rPr>
              <w:t>Explanation to P</w:t>
            </w:r>
            <w:r w:rsidRPr="00784DE8">
              <w:rPr>
                <w:rFonts w:ascii="Arial" w:hAnsi="Arial" w:cs="Arial"/>
                <w:color w:val="6C6361"/>
                <w:sz w:val="21"/>
                <w:szCs w:val="21"/>
              </w:rPr>
              <w:t>atients</w:t>
            </w:r>
          </w:p>
          <w:p w:rsidR="00047A94" w:rsidRPr="00784DE8" w:rsidRDefault="00047A94" w:rsidP="00E56F96">
            <w:pPr>
              <w:pStyle w:val="ListParagraph"/>
              <w:numPr>
                <w:ilvl w:val="1"/>
                <w:numId w:val="1"/>
              </w:numPr>
              <w:spacing w:line="276" w:lineRule="auto"/>
              <w:jc w:val="left"/>
              <w:rPr>
                <w:rFonts w:ascii="Arial" w:hAnsi="Arial" w:cs="Arial"/>
                <w:color w:val="6C6361"/>
                <w:sz w:val="21"/>
                <w:szCs w:val="21"/>
              </w:rPr>
            </w:pPr>
            <w:r>
              <w:rPr>
                <w:rFonts w:ascii="Arial" w:hAnsi="Arial" w:cs="Arial"/>
                <w:color w:val="6C6361"/>
                <w:sz w:val="21"/>
                <w:szCs w:val="21"/>
              </w:rPr>
              <w:t>Emergency T</w:t>
            </w:r>
            <w:r w:rsidRPr="00784DE8">
              <w:rPr>
                <w:rFonts w:ascii="Arial" w:hAnsi="Arial" w:cs="Arial"/>
                <w:color w:val="6C6361"/>
                <w:sz w:val="21"/>
                <w:szCs w:val="21"/>
              </w:rPr>
              <w:t>reatment</w:t>
            </w:r>
          </w:p>
          <w:p w:rsidR="00047A94" w:rsidRPr="00784DE8" w:rsidRDefault="00047A94" w:rsidP="00E56F96">
            <w:pPr>
              <w:pStyle w:val="ListParagraph"/>
              <w:numPr>
                <w:ilvl w:val="0"/>
                <w:numId w:val="1"/>
              </w:numPr>
              <w:spacing w:line="276" w:lineRule="auto"/>
              <w:jc w:val="left"/>
              <w:rPr>
                <w:rFonts w:ascii="Arial" w:hAnsi="Arial" w:cs="Arial"/>
                <w:color w:val="6C6361"/>
                <w:sz w:val="21"/>
                <w:szCs w:val="21"/>
              </w:rPr>
            </w:pPr>
            <w:r w:rsidRPr="00784DE8">
              <w:rPr>
                <w:rFonts w:ascii="Arial" w:hAnsi="Arial" w:cs="Arial"/>
                <w:color w:val="6C6361"/>
                <w:sz w:val="21"/>
                <w:szCs w:val="21"/>
              </w:rPr>
              <w:t>Risks</w:t>
            </w:r>
          </w:p>
          <w:p w:rsidR="00047A94" w:rsidRPr="00784DE8" w:rsidRDefault="00047A94" w:rsidP="00E56F96">
            <w:pPr>
              <w:pStyle w:val="ListParagraph"/>
              <w:numPr>
                <w:ilvl w:val="0"/>
                <w:numId w:val="1"/>
              </w:numPr>
              <w:spacing w:line="276" w:lineRule="auto"/>
              <w:jc w:val="left"/>
              <w:rPr>
                <w:rFonts w:ascii="Arial" w:hAnsi="Arial" w:cs="Arial"/>
                <w:color w:val="6C6361"/>
                <w:sz w:val="21"/>
                <w:szCs w:val="21"/>
              </w:rPr>
            </w:pPr>
            <w:r w:rsidRPr="00784DE8">
              <w:rPr>
                <w:rFonts w:ascii="Arial" w:hAnsi="Arial" w:cs="Arial"/>
                <w:color w:val="6C6361"/>
                <w:sz w:val="21"/>
                <w:szCs w:val="21"/>
              </w:rPr>
              <w:t>Minors</w:t>
            </w:r>
          </w:p>
          <w:p w:rsidR="00047A94" w:rsidRPr="00784DE8" w:rsidRDefault="00047A94" w:rsidP="00E56F96">
            <w:pPr>
              <w:pStyle w:val="ListParagraph"/>
              <w:numPr>
                <w:ilvl w:val="0"/>
                <w:numId w:val="1"/>
              </w:numPr>
              <w:spacing w:line="276" w:lineRule="auto"/>
              <w:jc w:val="left"/>
              <w:rPr>
                <w:rFonts w:ascii="Arial" w:hAnsi="Arial" w:cs="Arial"/>
                <w:color w:val="6C6361"/>
                <w:sz w:val="21"/>
                <w:szCs w:val="21"/>
              </w:rPr>
            </w:pPr>
            <w:r>
              <w:rPr>
                <w:rFonts w:ascii="Arial" w:hAnsi="Arial" w:cs="Arial"/>
                <w:color w:val="6C6361"/>
                <w:sz w:val="21"/>
                <w:szCs w:val="21"/>
              </w:rPr>
              <w:t>Unconscious or Mentally Incompetent P</w:t>
            </w:r>
            <w:r w:rsidRPr="00784DE8">
              <w:rPr>
                <w:rFonts w:ascii="Arial" w:hAnsi="Arial" w:cs="Arial"/>
                <w:color w:val="6C6361"/>
                <w:sz w:val="21"/>
                <w:szCs w:val="21"/>
              </w:rPr>
              <w:t>atients</w:t>
            </w:r>
          </w:p>
          <w:p w:rsidR="00047A94" w:rsidRPr="00784DE8" w:rsidRDefault="00047A94" w:rsidP="00E56F96">
            <w:pPr>
              <w:pStyle w:val="ListParagraph"/>
              <w:numPr>
                <w:ilvl w:val="0"/>
                <w:numId w:val="1"/>
              </w:numPr>
              <w:spacing w:line="276" w:lineRule="auto"/>
              <w:jc w:val="left"/>
              <w:rPr>
                <w:rFonts w:ascii="Arial" w:hAnsi="Arial" w:cs="Arial"/>
                <w:color w:val="6C6361"/>
                <w:sz w:val="21"/>
                <w:szCs w:val="21"/>
              </w:rPr>
            </w:pPr>
            <w:r w:rsidRPr="00784DE8">
              <w:rPr>
                <w:rFonts w:ascii="Arial" w:hAnsi="Arial" w:cs="Arial"/>
                <w:color w:val="6C6361"/>
                <w:sz w:val="21"/>
                <w:szCs w:val="21"/>
              </w:rPr>
              <w:t>Limitation</w:t>
            </w:r>
          </w:p>
          <w:p w:rsidR="00047A94" w:rsidRPr="00784DE8" w:rsidRDefault="00047A94" w:rsidP="00E56F96">
            <w:pPr>
              <w:pStyle w:val="ListParagraph"/>
              <w:numPr>
                <w:ilvl w:val="0"/>
                <w:numId w:val="1"/>
              </w:numPr>
              <w:spacing w:line="276" w:lineRule="auto"/>
              <w:jc w:val="left"/>
              <w:rPr>
                <w:rFonts w:ascii="Arial" w:hAnsi="Arial" w:cs="Arial"/>
                <w:color w:val="6C6361"/>
                <w:sz w:val="21"/>
                <w:szCs w:val="21"/>
              </w:rPr>
            </w:pPr>
            <w:r>
              <w:rPr>
                <w:rFonts w:ascii="Arial" w:hAnsi="Arial" w:cs="Arial"/>
                <w:color w:val="6C6361"/>
                <w:sz w:val="21"/>
                <w:szCs w:val="21"/>
              </w:rPr>
              <w:t>Who to Sue, the Doctor or the H</w:t>
            </w:r>
            <w:r w:rsidRPr="00784DE8">
              <w:rPr>
                <w:rFonts w:ascii="Arial" w:hAnsi="Arial" w:cs="Arial"/>
                <w:color w:val="6C6361"/>
                <w:sz w:val="21"/>
                <w:szCs w:val="21"/>
              </w:rPr>
              <w:t>ospital?</w:t>
            </w:r>
          </w:p>
          <w:p w:rsidR="00047A94" w:rsidRPr="00784DE8" w:rsidRDefault="00047A94" w:rsidP="00E56F96">
            <w:pPr>
              <w:pStyle w:val="ListParagraph"/>
              <w:numPr>
                <w:ilvl w:val="0"/>
                <w:numId w:val="1"/>
              </w:numPr>
              <w:spacing w:line="276" w:lineRule="auto"/>
              <w:jc w:val="left"/>
              <w:rPr>
                <w:rFonts w:ascii="Arial" w:hAnsi="Arial" w:cs="Arial"/>
                <w:color w:val="6C6361"/>
                <w:sz w:val="21"/>
                <w:szCs w:val="21"/>
              </w:rPr>
            </w:pPr>
            <w:r w:rsidRPr="00784DE8">
              <w:rPr>
                <w:rFonts w:ascii="Arial" w:hAnsi="Arial" w:cs="Arial"/>
                <w:color w:val="6C6361"/>
                <w:sz w:val="21"/>
                <w:szCs w:val="21"/>
              </w:rPr>
              <w:t>Experts</w:t>
            </w:r>
          </w:p>
          <w:p w:rsidR="00047A94" w:rsidRPr="00784DE8" w:rsidRDefault="00047A94" w:rsidP="00E56F96">
            <w:pPr>
              <w:pStyle w:val="ListParagraph"/>
              <w:numPr>
                <w:ilvl w:val="0"/>
                <w:numId w:val="1"/>
              </w:numPr>
              <w:spacing w:line="276" w:lineRule="auto"/>
              <w:jc w:val="left"/>
              <w:rPr>
                <w:rFonts w:ascii="Arial" w:hAnsi="Arial" w:cs="Arial"/>
                <w:color w:val="6C6361"/>
                <w:sz w:val="21"/>
                <w:szCs w:val="21"/>
              </w:rPr>
            </w:pPr>
            <w:r w:rsidRPr="00784DE8">
              <w:rPr>
                <w:rFonts w:ascii="Arial" w:hAnsi="Arial" w:cs="Arial"/>
                <w:color w:val="6C6361"/>
                <w:sz w:val="21"/>
                <w:szCs w:val="21"/>
              </w:rPr>
              <w:t>Alternative Remedies</w:t>
            </w:r>
          </w:p>
        </w:tc>
        <w:tc>
          <w:tcPr>
            <w:tcW w:w="1728" w:type="dxa"/>
            <w:tcBorders>
              <w:top w:val="nil"/>
              <w:left w:val="nil"/>
              <w:bottom w:val="nil"/>
              <w:right w:val="nil"/>
            </w:tcBorders>
            <w:shd w:val="clear" w:color="auto" w:fill="FFFFFF"/>
            <w:vAlign w:val="center"/>
          </w:tcPr>
          <w:p w:rsidR="00047A94" w:rsidRPr="00BB2FA5" w:rsidRDefault="00047A94" w:rsidP="00E56F96">
            <w:pPr>
              <w:jc w:val="left"/>
              <w:rPr>
                <w:rFonts w:ascii="Arial" w:hAnsi="Arial" w:cs="Arial"/>
                <w:color w:val="6C6361"/>
                <w:sz w:val="21"/>
                <w:szCs w:val="21"/>
              </w:rPr>
            </w:pPr>
          </w:p>
          <w:p w:rsidR="00047A94" w:rsidRDefault="00047A94" w:rsidP="00E56F96">
            <w:pPr>
              <w:jc w:val="left"/>
              <w:rPr>
                <w:rFonts w:ascii="Arial" w:hAnsi="Arial" w:cs="Arial"/>
                <w:color w:val="6C6361"/>
                <w:sz w:val="21"/>
                <w:szCs w:val="21"/>
              </w:rPr>
            </w:pPr>
          </w:p>
          <w:p w:rsidR="00047A94" w:rsidRDefault="00047A94" w:rsidP="00E56F96">
            <w:pPr>
              <w:jc w:val="left"/>
              <w:rPr>
                <w:rFonts w:ascii="Arial" w:hAnsi="Arial" w:cs="Arial"/>
                <w:color w:val="6C6361"/>
                <w:sz w:val="21"/>
                <w:szCs w:val="21"/>
              </w:rPr>
            </w:pPr>
          </w:p>
          <w:p w:rsidR="00047A94" w:rsidRDefault="00047A94" w:rsidP="00E56F96">
            <w:pPr>
              <w:jc w:val="left"/>
              <w:rPr>
                <w:rFonts w:ascii="Arial" w:hAnsi="Arial" w:cs="Arial"/>
                <w:color w:val="6C6361"/>
                <w:sz w:val="21"/>
                <w:szCs w:val="21"/>
              </w:rPr>
            </w:pPr>
          </w:p>
          <w:p w:rsidR="00047A94" w:rsidRDefault="00047A94" w:rsidP="00E56F96">
            <w:pPr>
              <w:jc w:val="left"/>
              <w:rPr>
                <w:rFonts w:ascii="Arial" w:hAnsi="Arial" w:cs="Arial"/>
                <w:color w:val="6C6361"/>
                <w:sz w:val="21"/>
                <w:szCs w:val="21"/>
              </w:rPr>
            </w:pPr>
          </w:p>
          <w:p w:rsidR="00047A94" w:rsidRDefault="00047A94" w:rsidP="00E56F96">
            <w:pPr>
              <w:jc w:val="left"/>
              <w:rPr>
                <w:rFonts w:ascii="Arial" w:hAnsi="Arial" w:cs="Arial"/>
                <w:color w:val="6C6361"/>
                <w:sz w:val="21"/>
                <w:szCs w:val="21"/>
              </w:rPr>
            </w:pPr>
          </w:p>
          <w:p w:rsidR="00047A94" w:rsidRDefault="00047A94" w:rsidP="00E56F96">
            <w:pPr>
              <w:jc w:val="left"/>
              <w:rPr>
                <w:rFonts w:ascii="Arial" w:hAnsi="Arial" w:cs="Arial"/>
                <w:color w:val="6C6361"/>
                <w:sz w:val="21"/>
                <w:szCs w:val="21"/>
              </w:rPr>
            </w:pPr>
          </w:p>
          <w:p w:rsidR="00047A94" w:rsidRDefault="00047A94" w:rsidP="00E56F96">
            <w:pPr>
              <w:jc w:val="left"/>
              <w:rPr>
                <w:rFonts w:ascii="Arial" w:hAnsi="Arial" w:cs="Arial"/>
                <w:color w:val="6C6361"/>
                <w:sz w:val="21"/>
                <w:szCs w:val="21"/>
              </w:rPr>
            </w:pPr>
          </w:p>
          <w:p w:rsidR="00047A94" w:rsidRPr="00BB2FA5" w:rsidRDefault="00047A94" w:rsidP="00E56F96">
            <w:pPr>
              <w:jc w:val="left"/>
              <w:rPr>
                <w:rFonts w:ascii="Arial" w:hAnsi="Arial" w:cs="Arial"/>
                <w:color w:val="6C6361"/>
                <w:sz w:val="21"/>
                <w:szCs w:val="21"/>
              </w:rPr>
            </w:pPr>
          </w:p>
          <w:p w:rsidR="00047A94" w:rsidRPr="00BB2FA5" w:rsidRDefault="00047A94" w:rsidP="00E56F96">
            <w:pPr>
              <w:jc w:val="left"/>
              <w:rPr>
                <w:rFonts w:ascii="Arial" w:hAnsi="Arial" w:cs="Arial"/>
                <w:color w:val="6C6361"/>
                <w:sz w:val="21"/>
                <w:szCs w:val="21"/>
              </w:rPr>
            </w:pPr>
          </w:p>
          <w:p w:rsidR="00047A94" w:rsidRPr="00BB2FA5" w:rsidRDefault="00047A94" w:rsidP="00E56F96">
            <w:pPr>
              <w:spacing w:line="276" w:lineRule="auto"/>
              <w:jc w:val="center"/>
              <w:rPr>
                <w:rFonts w:ascii="Arial" w:hAnsi="Arial" w:cs="Arial"/>
                <w:color w:val="6C6361"/>
                <w:sz w:val="21"/>
                <w:szCs w:val="21"/>
              </w:rPr>
            </w:pPr>
            <w:r w:rsidRPr="00BB2FA5">
              <w:rPr>
                <w:rFonts w:ascii="Arial" w:hAnsi="Arial" w:cs="Arial"/>
                <w:noProof/>
                <w:color w:val="6C6361"/>
                <w:sz w:val="21"/>
                <w:szCs w:val="21"/>
              </w:rPr>
              <w:drawing>
                <wp:inline distT="0" distB="0" distL="0" distR="0" wp14:anchorId="7FCE6B1E" wp14:editId="2CF05BEE">
                  <wp:extent cx="892800" cy="10188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r w:rsidR="00047A94" w:rsidRPr="00BB2FA5" w:rsidTr="00E56F96">
        <w:trPr>
          <w:trHeight w:val="340"/>
          <w:jc w:val="center"/>
        </w:trPr>
        <w:tc>
          <w:tcPr>
            <w:tcW w:w="10773" w:type="dxa"/>
            <w:gridSpan w:val="2"/>
            <w:tcBorders>
              <w:top w:val="nil"/>
              <w:bottom w:val="nil"/>
            </w:tcBorders>
            <w:shd w:val="clear" w:color="auto" w:fill="F0EBE1"/>
            <w:vAlign w:val="center"/>
          </w:tcPr>
          <w:p w:rsidR="00047A94" w:rsidRPr="00BB2FA5" w:rsidRDefault="00047A94" w:rsidP="00E56F96">
            <w:pPr>
              <w:spacing w:line="276" w:lineRule="auto"/>
              <w:jc w:val="left"/>
              <w:rPr>
                <w:rFonts w:ascii="Arial" w:hAnsi="Arial" w:cs="Arial"/>
                <w:b/>
                <w:color w:val="524B48"/>
                <w:sz w:val="21"/>
                <w:szCs w:val="21"/>
              </w:rPr>
            </w:pPr>
            <w:r>
              <w:rPr>
                <w:rFonts w:ascii="Arial" w:hAnsi="Arial" w:cs="Arial"/>
                <w:b/>
                <w:color w:val="524B48"/>
                <w:sz w:val="21"/>
                <w:szCs w:val="21"/>
              </w:rPr>
              <w:t>Medical Aspects of Usual Injuries at Work</w:t>
            </w:r>
          </w:p>
        </w:tc>
      </w:tr>
    </w:tbl>
    <w:p w:rsidR="00047A94" w:rsidRDefault="00047A94" w:rsidP="00047A94">
      <w:pPr>
        <w:spacing w:line="276" w:lineRule="auto"/>
        <w:jc w:val="left"/>
        <w:rPr>
          <w:rFonts w:ascii="Arial" w:hAnsi="Arial" w:cs="Arial"/>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45"/>
        <w:gridCol w:w="1240"/>
      </w:tblGrid>
      <w:tr w:rsidR="00047A94" w:rsidRPr="005A2F25" w:rsidTr="00E56F96">
        <w:trPr>
          <w:trHeight w:val="340"/>
          <w:jc w:val="center"/>
        </w:trPr>
        <w:tc>
          <w:tcPr>
            <w:tcW w:w="1701" w:type="dxa"/>
            <w:tcBorders>
              <w:top w:val="nil"/>
              <w:left w:val="nil"/>
              <w:bottom w:val="single" w:sz="12" w:space="0" w:color="FFFFFF"/>
            </w:tcBorders>
            <w:shd w:val="clear" w:color="auto" w:fill="F0EBE1"/>
            <w:vAlign w:val="center"/>
          </w:tcPr>
          <w:p w:rsidR="00047A94" w:rsidRPr="002343EF"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047A94" w:rsidRPr="002343EF"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EVT000000196</w:t>
            </w:r>
          </w:p>
        </w:tc>
        <w:tc>
          <w:tcPr>
            <w:tcW w:w="1701" w:type="dxa"/>
            <w:tcBorders>
              <w:top w:val="nil"/>
              <w:bottom w:val="single" w:sz="12" w:space="0" w:color="FFFFFF"/>
            </w:tcBorders>
            <w:shd w:val="clear" w:color="auto" w:fill="F0EBE1"/>
            <w:vAlign w:val="center"/>
          </w:tcPr>
          <w:p w:rsidR="00047A94" w:rsidRPr="002343EF"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047A94" w:rsidRPr="002343EF"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047A94" w:rsidRPr="005A2F25" w:rsidTr="00E56F96">
        <w:trPr>
          <w:trHeight w:val="340"/>
          <w:jc w:val="center"/>
        </w:trPr>
        <w:tc>
          <w:tcPr>
            <w:tcW w:w="1701" w:type="dxa"/>
            <w:tcBorders>
              <w:top w:val="single" w:sz="12" w:space="0" w:color="FFFFFF"/>
              <w:left w:val="nil"/>
              <w:bottom w:val="single" w:sz="12" w:space="0" w:color="FFFFFF"/>
            </w:tcBorders>
            <w:shd w:val="clear" w:color="auto" w:fill="F0EBE1"/>
            <w:vAlign w:val="center"/>
          </w:tcPr>
          <w:p w:rsidR="00047A94" w:rsidRPr="002343EF"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047A94" w:rsidRPr="00BD764B"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30 September 2017 (Saturday)</w:t>
            </w:r>
          </w:p>
        </w:tc>
        <w:tc>
          <w:tcPr>
            <w:tcW w:w="1701" w:type="dxa"/>
            <w:tcBorders>
              <w:top w:val="single" w:sz="12" w:space="0" w:color="FFFFFF"/>
              <w:bottom w:val="single" w:sz="12" w:space="0" w:color="FFFFFF"/>
            </w:tcBorders>
            <w:shd w:val="clear" w:color="auto" w:fill="F0EBE1"/>
            <w:vAlign w:val="center"/>
          </w:tcPr>
          <w:p w:rsidR="00047A94" w:rsidRPr="002343EF"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047A94"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rsidR="00047A94" w:rsidRPr="002343EF"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(Course Materials in English)</w:t>
            </w:r>
          </w:p>
        </w:tc>
      </w:tr>
      <w:tr w:rsidR="00047A94" w:rsidRPr="005A2F25" w:rsidTr="00E56F96">
        <w:trPr>
          <w:trHeight w:val="340"/>
          <w:jc w:val="center"/>
        </w:trPr>
        <w:tc>
          <w:tcPr>
            <w:tcW w:w="1701" w:type="dxa"/>
            <w:tcBorders>
              <w:top w:val="single" w:sz="12" w:space="0" w:color="FFFFFF"/>
              <w:left w:val="nil"/>
              <w:bottom w:val="single" w:sz="12" w:space="0" w:color="FFFFFF"/>
            </w:tcBorders>
            <w:shd w:val="clear" w:color="auto" w:fill="F0EBE1"/>
            <w:vAlign w:val="center"/>
          </w:tcPr>
          <w:p w:rsidR="00047A94" w:rsidRPr="002343EF"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047A94"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09:30 - 12:45</w:t>
            </w:r>
          </w:p>
          <w:p w:rsidR="00047A94" w:rsidRPr="00EC7ADB"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09</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047A94" w:rsidRPr="002343EF"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047A94"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 xml:space="preserve">LSHK </w:t>
            </w:r>
            <w:r>
              <w:rPr>
                <w:rFonts w:ascii="Arial" w:hAnsi="Arial" w:cs="Arial"/>
                <w:b/>
                <w:color w:val="6C6361"/>
                <w:sz w:val="20"/>
                <w:szCs w:val="20"/>
              </w:rPr>
              <w:t xml:space="preserve">3.0 </w:t>
            </w:r>
            <w:r w:rsidRPr="002343EF">
              <w:rPr>
                <w:rFonts w:ascii="Arial" w:hAnsi="Arial" w:cs="Arial"/>
                <w:b/>
                <w:color w:val="6C6361"/>
                <w:sz w:val="20"/>
                <w:szCs w:val="20"/>
              </w:rPr>
              <w:t>CPD Points</w:t>
            </w:r>
          </w:p>
          <w:p w:rsidR="00047A94" w:rsidRPr="003B4A04"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3B4A04">
              <w:rPr>
                <w:rFonts w:ascii="Arial" w:hAnsi="Arial" w:cs="Arial"/>
                <w:color w:val="6C6361"/>
                <w:sz w:val="20"/>
                <w:szCs w:val="20"/>
              </w:rPr>
              <w:t>(LSHK Allocated Number: 20173077)</w:t>
            </w:r>
          </w:p>
        </w:tc>
      </w:tr>
      <w:tr w:rsidR="00047A94" w:rsidRPr="005A2F25" w:rsidTr="00E56F96">
        <w:trPr>
          <w:trHeight w:val="1247"/>
          <w:jc w:val="center"/>
        </w:trPr>
        <w:tc>
          <w:tcPr>
            <w:tcW w:w="1701" w:type="dxa"/>
            <w:tcBorders>
              <w:top w:val="single" w:sz="12" w:space="0" w:color="FFFFFF"/>
              <w:left w:val="nil"/>
              <w:bottom w:val="nil"/>
            </w:tcBorders>
            <w:shd w:val="clear" w:color="auto" w:fill="F0EBE1"/>
            <w:vAlign w:val="center"/>
          </w:tcPr>
          <w:p w:rsidR="00047A94" w:rsidRPr="002343EF"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047A94" w:rsidRPr="00482956" w:rsidRDefault="00047A94" w:rsidP="00E56F9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047A94" w:rsidRPr="00F36D9A"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047A94" w:rsidRPr="00F36D9A"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047A94" w:rsidRPr="002343EF"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047A94" w:rsidRPr="00334CAE" w:rsidRDefault="00047A94" w:rsidP="00E56F96">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1C038105" wp14:editId="4D796233">
                  <wp:extent cx="360000" cy="360000"/>
                  <wp:effectExtent l="0" t="0" r="0" b="0"/>
                  <wp:docPr id="1"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047A94" w:rsidRPr="00334CAE" w:rsidRDefault="00047A94" w:rsidP="00E56F96">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047A94" w:rsidRPr="003A2A41"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047A94" w:rsidRPr="003A2A41"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45" w:type="dxa"/>
            <w:tcBorders>
              <w:top w:val="single" w:sz="12" w:space="0" w:color="F0EBE1"/>
              <w:bottom w:val="nil"/>
              <w:right w:val="nil"/>
            </w:tcBorders>
            <w:shd w:val="clear" w:color="auto" w:fill="FFFFFF"/>
            <w:vAlign w:val="center"/>
          </w:tcPr>
          <w:p w:rsidR="00047A94" w:rsidRPr="003A2A41"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20" w:history="1">
              <w:r w:rsidRPr="003A2A41">
                <w:rPr>
                  <w:rStyle w:val="Hyperlink"/>
                  <w:rFonts w:ascii="Arial" w:eastAsia="Times New Roman" w:hAnsi="Arial" w:cs="Arial"/>
                  <w:b/>
                  <w:noProof/>
                  <w:color w:val="6C6361"/>
                  <w:sz w:val="20"/>
                  <w:szCs w:val="20"/>
                  <w:u w:val="none"/>
                </w:rPr>
                <w:t>Contact Us</w:t>
              </w:r>
            </w:hyperlink>
          </w:p>
          <w:p w:rsidR="00047A94" w:rsidRPr="003A2A41"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40" w:type="dxa"/>
            <w:tcBorders>
              <w:top w:val="single" w:sz="12" w:space="0" w:color="F0EBE1"/>
              <w:left w:val="nil"/>
              <w:bottom w:val="nil"/>
              <w:right w:val="nil"/>
            </w:tcBorders>
            <w:shd w:val="clear" w:color="auto" w:fill="FFFFFF"/>
            <w:vAlign w:val="center"/>
          </w:tcPr>
          <w:p w:rsidR="00047A94" w:rsidRPr="00156567" w:rsidRDefault="00047A94" w:rsidP="00E5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44B92002" wp14:editId="0D0DD2A2">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047A94" w:rsidRDefault="00214BC6" w:rsidP="00047A94">
      <w:pPr>
        <w:rPr>
          <w:sz w:val="2"/>
          <w:szCs w:val="2"/>
        </w:rPr>
      </w:pPr>
    </w:p>
    <w:sectPr w:rsidR="00214BC6" w:rsidRPr="00047A94" w:rsidSect="000F34E0">
      <w:headerReference w:type="default" r:id="rId22"/>
      <w:footerReference w:type="default" r:id="rId23"/>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0E2" w:rsidRDefault="00CC40E2" w:rsidP="00546556">
      <w:r>
        <w:separator/>
      </w:r>
    </w:p>
  </w:endnote>
  <w:endnote w:type="continuationSeparator" w:id="0">
    <w:p w:rsidR="00CC40E2" w:rsidRDefault="00CC40E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0E2" w:rsidRDefault="00CC40E2" w:rsidP="00546556">
      <w:r>
        <w:separator/>
      </w:r>
    </w:p>
  </w:footnote>
  <w:footnote w:type="continuationSeparator" w:id="0">
    <w:p w:rsidR="00CC40E2" w:rsidRDefault="00CC40E2"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30773DE"/>
    <w:multiLevelType w:val="hybridMultilevel"/>
    <w:tmpl w:val="D9F4E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4">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6"/>
  </w:num>
  <w:num w:numId="3">
    <w:abstractNumId w:val="15"/>
  </w:num>
  <w:num w:numId="4">
    <w:abstractNumId w:val="2"/>
  </w:num>
  <w:num w:numId="5">
    <w:abstractNumId w:val="4"/>
  </w:num>
  <w:num w:numId="6">
    <w:abstractNumId w:val="16"/>
  </w:num>
  <w:num w:numId="7">
    <w:abstractNumId w:val="3"/>
  </w:num>
  <w:num w:numId="8">
    <w:abstractNumId w:val="17"/>
  </w:num>
  <w:num w:numId="9">
    <w:abstractNumId w:val="18"/>
  </w:num>
  <w:num w:numId="10">
    <w:abstractNumId w:val="12"/>
  </w:num>
  <w:num w:numId="11">
    <w:abstractNumId w:val="0"/>
  </w:num>
  <w:num w:numId="12">
    <w:abstractNumId w:val="9"/>
  </w:num>
  <w:num w:numId="13">
    <w:abstractNumId w:val="14"/>
  </w:num>
  <w:num w:numId="14">
    <w:abstractNumId w:val="8"/>
  </w:num>
  <w:num w:numId="15">
    <w:abstractNumId w:val="11"/>
  </w:num>
  <w:num w:numId="16">
    <w:abstractNumId w:val="1"/>
  </w:num>
  <w:num w:numId="17">
    <w:abstractNumId w:val="7"/>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cH5bLLOR59yFTNcP/qb7VFuvs4eIupUs3FMfUT4JIwWjmScg0+iKzciLOKwF/0A+ADglHa1fpLT4poXB49QNFA==" w:salt="ZUQcXk/S9fU0BlnoXQ8sI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3F1A"/>
    <w:rsid w:val="00034C62"/>
    <w:rsid w:val="000369BE"/>
    <w:rsid w:val="00036D42"/>
    <w:rsid w:val="00036F87"/>
    <w:rsid w:val="000372FE"/>
    <w:rsid w:val="000408E8"/>
    <w:rsid w:val="000409F9"/>
    <w:rsid w:val="00040EA7"/>
    <w:rsid w:val="00043740"/>
    <w:rsid w:val="00046495"/>
    <w:rsid w:val="00046D28"/>
    <w:rsid w:val="00047A94"/>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313E"/>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034"/>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5C6"/>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974"/>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3D46"/>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3AFC"/>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40E2"/>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5C3"/>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1E2A"/>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971/" TargetMode="External"/><Relationship Id="rId13" Type="http://schemas.openxmlformats.org/officeDocument/2006/relationships/image" Target="media/image2.jpg"/><Relationship Id="rId18" Type="http://schemas.openxmlformats.org/officeDocument/2006/relationships/hyperlink" Target="http://goo.gl/maps/DKYQ1"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mailto:marketing@profectiona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pd.hk/evt00000019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hyperlink" Target="http://www.profectional.com/presenters/idl000012798/"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profectional.com/presenters/idl000010592/" TargetMode="External"/><Relationship Id="rId14" Type="http://schemas.openxmlformats.org/officeDocument/2006/relationships/image" Target="media/image3.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10.emf"/><Relationship Id="rId1" Type="http://schemas.openxmlformats.org/officeDocument/2006/relationships/hyperlink" Target="http://www.profectional.com/" TargetMode="External"/><Relationship Id="rId6" Type="http://schemas.openxmlformats.org/officeDocument/2006/relationships/image" Target="media/image11.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CF087-60C8-4609-85E6-C410CC187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873</Words>
  <Characters>4979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CPD Course: Expert Evidence, Preparing for Trial &amp; Reading Medical Reports in Personal Injury Case</vt:lpstr>
    </vt:vector>
  </TitlesOfParts>
  <Manager>Tyrone Tsang</Manager>
  <Company>The Profectional Company Limited</Company>
  <LinksUpToDate>false</LinksUpToDate>
  <CharactersWithSpaces>5841</CharactersWithSpaces>
  <SharedDoc>false</SharedDoc>
  <HyperlinkBase>http://download.profectional.com/events/EVT000000196.docx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Employees' Compensation &amp; Medical Negligence</dc:title>
  <dc:subject>CPD Course: Employees' Compensation &amp; Medical Negligence</dc:subject>
  <dc:creator>The Profectional Company Limited</dc:creator>
  <cp:keywords>Profectional; Kornerstone; CPD; CPT; CLE; CE; RME; Jackson C.P. Poon; Barrister-at-Law; Cheng Huan Q.C.; S.C.'s Chambers; Edward Poon; 601 Dina House; Ada Kam; Former Chief Inspector of Police; Solicitor; Messrs. S.H. Chan &amp; Co.; Chak Hing Chung Eric; Specialist of Orthopedic &amp; Traumatology</cp:keywords>
  <cp:lastModifiedBy>Tyrone Tsang</cp:lastModifiedBy>
  <cp:revision>35</cp:revision>
  <cp:lastPrinted>2017-09-29T15:12:00Z</cp:lastPrinted>
  <dcterms:created xsi:type="dcterms:W3CDTF">2015-08-21T08:33:00Z</dcterms:created>
  <dcterms:modified xsi:type="dcterms:W3CDTF">2017-09-29T15:12:00Z</dcterms:modified>
</cp:coreProperties>
</file>