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EF6" w:rsidRPr="00706EF6" w:rsidRDefault="00706EF6" w:rsidP="00706EF6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706EF6" w:rsidRPr="00523A64" w:rsidTr="006C591A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706EF6" w:rsidRPr="001A3018" w:rsidRDefault="00706EF6" w:rsidP="006C591A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706EF6" w:rsidRDefault="00706EF6" w:rsidP="006C591A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"http://cpd.hk/evt000000197/"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Guide for Litigators</w:t>
            </w:r>
          </w:p>
          <w:p w:rsidR="00706EF6" w:rsidRDefault="00706EF6" w:rsidP="006C591A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the Magistracy - Part 1:</w:t>
            </w:r>
          </w:p>
          <w:p w:rsidR="00706EF6" w:rsidRPr="00CF685C" w:rsidRDefault="00706EF6" w:rsidP="006C591A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Trial</w:t>
            </w:r>
          </w:p>
          <w:p w:rsidR="00706EF6" w:rsidRPr="00C65AFD" w:rsidRDefault="00706EF6" w:rsidP="006C591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706EF6" w:rsidRPr="00C65AFD" w:rsidRDefault="00706EF6" w:rsidP="006C591A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706EF6" w:rsidRDefault="00706EF6" w:rsidP="006C591A">
            <w:pPr>
              <w:jc w:val="center"/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</w:pPr>
            <w:hyperlink r:id="rId8" w:history="1"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Ms</w:t>
              </w:r>
              <w:proofErr w:type="spellEnd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 Cherry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Hui</w:t>
              </w:r>
              <w:proofErr w:type="spellEnd"/>
            </w:hyperlink>
            <w:r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  <w:t>,</w:t>
            </w:r>
          </w:p>
          <w:p w:rsidR="00706EF6" w:rsidRPr="00F812B8" w:rsidRDefault="00706EF6" w:rsidP="006C591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Barrister-at-Law</w:t>
            </w:r>
            <w:r w:rsidRPr="00F812B8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706EF6" w:rsidRDefault="00706EF6" w:rsidP="006C591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Former Deputy Magistrate</w:t>
            </w:r>
          </w:p>
          <w:p w:rsidR="00706EF6" w:rsidRPr="00D87ECF" w:rsidRDefault="00706EF6" w:rsidP="006C591A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706EF6" w:rsidRPr="00D50772" w:rsidRDefault="00706EF6" w:rsidP="006C591A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AD66A6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9496818" wp14:editId="602B189D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-56515</wp:posOffset>
                  </wp:positionV>
                  <wp:extent cx="539750" cy="546735"/>
                  <wp:effectExtent l="0" t="0" r="0" b="5715"/>
                  <wp:wrapNone/>
                  <wp:docPr id="11" name="Picture 1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05C2C34" wp14:editId="1B18B9AF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EF6" w:rsidRPr="004A41F3" w:rsidRDefault="00706EF6" w:rsidP="00706EF6">
      <w:pPr>
        <w:spacing w:line="276" w:lineRule="auto"/>
        <w:jc w:val="left"/>
        <w:rPr>
          <w:rFonts w:ascii="Arial" w:hAnsi="Arial" w:cs="Arial"/>
          <w:sz w:val="18"/>
          <w:szCs w:val="18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706EF6" w:rsidRPr="00AD66A6" w:rsidTr="006C591A">
        <w:trPr>
          <w:trHeight w:val="3619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706EF6" w:rsidRPr="00AD66A6" w:rsidRDefault="00706EF6" w:rsidP="006C591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66A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982C8B" wp14:editId="4EF18C4A">
                  <wp:extent cx="1080135" cy="1440180"/>
                  <wp:effectExtent l="0" t="0" r="5715" b="7620"/>
                  <wp:docPr id="8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706EF6" w:rsidRPr="00AD66A6" w:rsidRDefault="00706EF6" w:rsidP="00706EF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Ms</w:t>
            </w:r>
            <w:proofErr w:type="spellEnd"/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 xml:space="preserve"> Cherry HUI was admitted to practice as a Barrister of Hong Kong High Court in 1999.  In her private practice, she was involved in a wide variety of criminal cases.</w:t>
            </w:r>
          </w:p>
          <w:p w:rsidR="00706EF6" w:rsidRPr="00AD66A6" w:rsidRDefault="00706EF6" w:rsidP="00706EF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706EF6" w:rsidRPr="00AD66A6" w:rsidRDefault="00706EF6" w:rsidP="00706EF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 xml:space="preserve">Cherry has taught Company Law, Commercial Law, Land Law, </w:t>
            </w:r>
            <w:proofErr w:type="gramStart"/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Legal</w:t>
            </w:r>
            <w:proofErr w:type="gramEnd"/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 xml:space="preserve"> Issues in Nursing, Criminal Law and Trial Advocacy at different institutions, e.g. the Chinese University of Hong Kong, City University of Hong Kong, Hong Kong Baptist University, </w:t>
            </w:r>
            <w:proofErr w:type="spellStart"/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Lingnan</w:t>
            </w:r>
            <w:proofErr w:type="spellEnd"/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 xml:space="preserve"> University, Hong Kong Institute of Vocational Education and the Hong Kong Management Association, for over ten years.  She has been a speaker on different legal issues at the Hong Kong Trade Development Council and Hong Kong Productivity Council.  She has also participated in different continuing legal education events as a speaker in criminal procedure.</w:t>
            </w:r>
          </w:p>
          <w:p w:rsidR="00706EF6" w:rsidRPr="00AD66A6" w:rsidRDefault="00706EF6" w:rsidP="00706EF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706EF6" w:rsidRPr="00AD66A6" w:rsidRDefault="00706EF6" w:rsidP="00706EF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In 2008, Cherry started an entirely new role when she was appointed as a Deputy Special Magistrate.  This gave her the opportunity to gain valuable experience, and from 2011 she was appointed as a Deputy Magistrate.  Cherry successfully handled thousands of court cases as a Deputy Judicial Officer until she finished that appointment in November 2014 and resumed her practice.  The experience gained will definitely be beneficial to her coming challenges.</w:t>
            </w:r>
          </w:p>
        </w:tc>
      </w:tr>
    </w:tbl>
    <w:p w:rsidR="00706EF6" w:rsidRPr="004A41F3" w:rsidRDefault="00706EF6" w:rsidP="00706EF6">
      <w:pPr>
        <w:spacing w:line="276" w:lineRule="auto"/>
        <w:jc w:val="left"/>
        <w:rPr>
          <w:rFonts w:ascii="Arial" w:hAnsi="Arial" w:cs="Arial"/>
          <w:sz w:val="18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4962"/>
        <w:gridCol w:w="5811"/>
      </w:tblGrid>
      <w:tr w:rsidR="00706EF6" w:rsidRPr="00AD66A6" w:rsidTr="006C591A">
        <w:trPr>
          <w:trHeight w:val="59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706EF6" w:rsidRPr="00AD66A6" w:rsidRDefault="00706EF6" w:rsidP="006C591A">
            <w:pPr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Purpose of the meeting - to share her experiences and problems with the aim of improving our preparation as Litigator in the HKSAR.</w:t>
            </w:r>
          </w:p>
        </w:tc>
      </w:tr>
      <w:tr w:rsidR="00706EF6" w:rsidRPr="00AD66A6" w:rsidTr="006C591A">
        <w:trPr>
          <w:trHeight w:val="34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706EF6" w:rsidRPr="00AD66A6" w:rsidRDefault="00706EF6" w:rsidP="006C591A">
            <w:pPr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AD66A6">
              <w:rPr>
                <w:rFonts w:ascii="Arial" w:hAnsi="Arial" w:cs="Arial"/>
                <w:b/>
                <w:color w:val="524B48"/>
                <w:sz w:val="20"/>
                <w:szCs w:val="20"/>
              </w:rPr>
              <w:t>The course covers the following:</w:t>
            </w:r>
            <w:r w:rsidRPr="00AD66A6">
              <w:rPr>
                <w:rFonts w:ascii="Arial" w:hAnsi="Arial" w:cs="Arial"/>
                <w:noProof/>
                <w:color w:val="6C6361"/>
                <w:sz w:val="20"/>
                <w:szCs w:val="20"/>
              </w:rPr>
              <w:t xml:space="preserve"> </w:t>
            </w:r>
          </w:p>
        </w:tc>
      </w:tr>
      <w:tr w:rsidR="00706EF6" w:rsidRPr="00AD66A6" w:rsidTr="006C591A">
        <w:trPr>
          <w:trHeight w:val="2739"/>
          <w:jc w:val="center"/>
        </w:trPr>
        <w:tc>
          <w:tcPr>
            <w:tcW w:w="496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706EF6" w:rsidRPr="00AD66A6" w:rsidRDefault="00706EF6" w:rsidP="006C591A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Pretrial hearing: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Plea hearing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Pretrial review</w:t>
            </w:r>
          </w:p>
          <w:p w:rsidR="00706EF6" w:rsidRPr="00AD66A6" w:rsidRDefault="00706EF6" w:rsidP="006C591A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Trial procedure: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 w:hint="eastAsia"/>
                <w:color w:val="6C6361"/>
                <w:sz w:val="20"/>
                <w:szCs w:val="20"/>
              </w:rPr>
              <w:t>Prosecution witnesses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 w:hint="eastAsia"/>
                <w:color w:val="6C6361"/>
                <w:sz w:val="20"/>
                <w:szCs w:val="20"/>
              </w:rPr>
              <w:t>Cross-examination of prosecution witnesses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 w:hint="eastAsia"/>
                <w:color w:val="6C6361"/>
                <w:sz w:val="20"/>
                <w:szCs w:val="20"/>
              </w:rPr>
              <w:t>Prosecution re-examination of its witnesses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 w:hint="eastAsia"/>
                <w:color w:val="6C6361"/>
                <w:sz w:val="20"/>
                <w:szCs w:val="20"/>
              </w:rPr>
              <w:t>Submission of no case to answer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AD66A6">
              <w:rPr>
                <w:rFonts w:ascii="Arial" w:hAnsi="Arial" w:cs="Arial" w:hint="eastAsia"/>
                <w:color w:val="6C6361"/>
                <w:sz w:val="20"/>
                <w:szCs w:val="20"/>
              </w:rPr>
              <w:t>Defence</w:t>
            </w:r>
            <w:proofErr w:type="spellEnd"/>
            <w:r w:rsidRPr="00AD66A6">
              <w:rPr>
                <w:rFonts w:ascii="Arial" w:hAnsi="Arial" w:cs="Arial" w:hint="eastAsia"/>
                <w:color w:val="6C6361"/>
                <w:sz w:val="20"/>
                <w:szCs w:val="20"/>
              </w:rPr>
              <w:t xml:space="preserve"> witnesses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 w:hint="eastAsia"/>
                <w:color w:val="6C6361"/>
                <w:sz w:val="20"/>
                <w:szCs w:val="20"/>
              </w:rPr>
              <w:t xml:space="preserve">Cross-examination of </w:t>
            </w:r>
            <w:proofErr w:type="spellStart"/>
            <w:r w:rsidRPr="00AD66A6">
              <w:rPr>
                <w:rFonts w:ascii="Arial" w:hAnsi="Arial" w:cs="Arial" w:hint="eastAsia"/>
                <w:color w:val="6C6361"/>
                <w:sz w:val="20"/>
                <w:szCs w:val="20"/>
              </w:rPr>
              <w:t>defence</w:t>
            </w:r>
            <w:proofErr w:type="spellEnd"/>
            <w:r w:rsidRPr="00AD66A6">
              <w:rPr>
                <w:rFonts w:ascii="Arial" w:hAnsi="Arial" w:cs="Arial" w:hint="eastAsia"/>
                <w:color w:val="6C6361"/>
                <w:sz w:val="20"/>
                <w:szCs w:val="20"/>
              </w:rPr>
              <w:t xml:space="preserve"> witnesses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AD66A6">
              <w:rPr>
                <w:rFonts w:ascii="Arial" w:hAnsi="Arial" w:cs="Arial" w:hint="eastAsia"/>
                <w:color w:val="6C6361"/>
                <w:sz w:val="20"/>
                <w:szCs w:val="20"/>
              </w:rPr>
              <w:t>Defence</w:t>
            </w:r>
            <w:proofErr w:type="spellEnd"/>
            <w:r w:rsidRPr="00AD66A6">
              <w:rPr>
                <w:rFonts w:ascii="Arial" w:hAnsi="Arial" w:cs="Arial" w:hint="eastAsia"/>
                <w:color w:val="6C6361"/>
                <w:sz w:val="20"/>
                <w:szCs w:val="20"/>
              </w:rPr>
              <w:t xml:space="preserve"> re-examination of its witnesses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noProof/>
                <w:color w:val="6C6361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239FCAC7" wp14:editId="4432EA3E">
                  <wp:simplePos x="0" y="0"/>
                  <wp:positionH relativeFrom="column">
                    <wp:posOffset>2607945</wp:posOffset>
                  </wp:positionH>
                  <wp:positionV relativeFrom="paragraph">
                    <wp:posOffset>62865</wp:posOffset>
                  </wp:positionV>
                  <wp:extent cx="892175" cy="1018540"/>
                  <wp:effectExtent l="0" t="0" r="317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66A6">
              <w:rPr>
                <w:rFonts w:ascii="Arial" w:hAnsi="Arial" w:cs="Arial" w:hint="eastAsia"/>
                <w:color w:val="6C6361"/>
                <w:sz w:val="20"/>
                <w:szCs w:val="20"/>
              </w:rPr>
              <w:t>Closing submission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The magistrate’s reasons for verdict</w:t>
            </w:r>
          </w:p>
          <w:p w:rsidR="00706EF6" w:rsidRPr="00AD66A6" w:rsidRDefault="00706EF6" w:rsidP="006C591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Costs in Criminal Cases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Defence</w:t>
            </w:r>
            <w:proofErr w:type="spellEnd"/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 xml:space="preserve"> costs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Prosecution costs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Wasted costs</w:t>
            </w:r>
          </w:p>
          <w:p w:rsidR="00706EF6" w:rsidRPr="00AD66A6" w:rsidRDefault="00706EF6" w:rsidP="006C591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Pleas in Mitigation</w:t>
            </w:r>
          </w:p>
          <w:p w:rsidR="00706EF6" w:rsidRPr="00AD66A6" w:rsidRDefault="00706EF6" w:rsidP="006C591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Sentencing Procedure</w:t>
            </w:r>
          </w:p>
          <w:p w:rsidR="00706EF6" w:rsidRPr="00AD66A6" w:rsidRDefault="00706EF6" w:rsidP="006C591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Appeals from the decision of a magistrate</w:t>
            </w:r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0"/>
                <w:szCs w:val="20"/>
              </w:rPr>
            </w:pPr>
            <w:proofErr w:type="spellStart"/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Self review</w:t>
            </w:r>
            <w:proofErr w:type="spellEnd"/>
          </w:p>
          <w:p w:rsidR="00706EF6" w:rsidRPr="00AD66A6" w:rsidRDefault="00706EF6" w:rsidP="006C591A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Appeal by notice</w:t>
            </w:r>
          </w:p>
        </w:tc>
      </w:tr>
    </w:tbl>
    <w:p w:rsidR="00706EF6" w:rsidRPr="004A41F3" w:rsidRDefault="00706EF6" w:rsidP="00706EF6">
      <w:pPr>
        <w:spacing w:line="276" w:lineRule="auto"/>
        <w:rPr>
          <w:rFonts w:ascii="Arial" w:hAnsi="Arial" w:cs="Arial"/>
          <w:sz w:val="18"/>
          <w:szCs w:val="18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370"/>
        <w:gridCol w:w="1315"/>
      </w:tblGrid>
      <w:tr w:rsidR="00706EF6" w:rsidRPr="00320F79" w:rsidTr="006C591A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EVT000000197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706EF6" w:rsidRPr="00320F79" w:rsidTr="006C591A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30 October 2017 (Monday)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706EF6" w:rsidRPr="00320F79" w:rsidTr="006C591A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09: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30 - 1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09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06EF6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3.0 CPD Points</w:t>
            </w:r>
          </w:p>
          <w:p w:rsidR="00706EF6" w:rsidRPr="00AD66A6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</w:t>
            </w:r>
            <w:r w:rsidRPr="00CB7FBA">
              <w:rPr>
                <w:rFonts w:ascii="Arial" w:hAnsi="Arial" w:cs="Arial"/>
                <w:color w:val="6C6361"/>
                <w:sz w:val="20"/>
                <w:szCs w:val="20"/>
              </w:rPr>
              <w:t>LSHK Allocated Number: 20173241</w:t>
            </w:r>
            <w:r w:rsidRPr="00AD66A6">
              <w:rPr>
                <w:rFonts w:ascii="Arial" w:hAnsi="Arial" w:cs="Arial"/>
                <w:color w:val="6C6361"/>
                <w:sz w:val="20"/>
                <w:szCs w:val="20"/>
              </w:rPr>
              <w:t>)</w:t>
            </w:r>
          </w:p>
        </w:tc>
      </w:tr>
      <w:tr w:rsidR="00706EF6" w:rsidRPr="00320F79" w:rsidTr="006C591A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706EF6" w:rsidRPr="00320F79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706EF6" w:rsidRDefault="00706EF6" w:rsidP="006C591A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706EF6" w:rsidRDefault="00706EF6" w:rsidP="006C591A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706EF6" w:rsidRPr="00320F79" w:rsidRDefault="00706EF6" w:rsidP="006C591A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70511DF8" wp14:editId="72F79DF0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EF6" w:rsidRPr="00E2201B" w:rsidRDefault="00706EF6" w:rsidP="006C591A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706EF6" w:rsidRPr="00E14341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706EF6" w:rsidRPr="00E14341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7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706EF6" w:rsidRPr="00E14341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E143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706EF6" w:rsidRPr="00E14341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15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6EF6" w:rsidRPr="00156567" w:rsidRDefault="00706EF6" w:rsidP="006C59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2073014B" wp14:editId="77054C85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706EF6" w:rsidRDefault="00214BC6" w:rsidP="00706EF6"/>
    <w:sectPr w:rsidR="00214BC6" w:rsidRPr="00706EF6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EA0" w:rsidRDefault="00AD1EA0" w:rsidP="00546556">
      <w:r>
        <w:separator/>
      </w:r>
    </w:p>
  </w:endnote>
  <w:endnote w:type="continuationSeparator" w:id="0">
    <w:p w:rsidR="00AD1EA0" w:rsidRDefault="00AD1EA0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EA0" w:rsidRDefault="00AD1EA0" w:rsidP="00546556">
      <w:r>
        <w:separator/>
      </w:r>
    </w:p>
  </w:footnote>
  <w:footnote w:type="continuationSeparator" w:id="0">
    <w:p w:rsidR="00AD1EA0" w:rsidRDefault="00AD1EA0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gy1KIVxyb5iI5sa3yrN4WIPaM8zgP8MbTdg6Ca6scRKGo+krR4n48z0sUX4PmkIeKUoV9xTInLLtMi83ykIpQA==" w:salt="KhnBz6SE8NjyY/ZMgQrC8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C7C96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0F7F26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2AB4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3F7AB3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4F2B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0BED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26D5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2C0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6EF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2469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444F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1EA0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2B1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2445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97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11A6E-47D7-4BB1-8EC6-9CD5B688F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Guide for Litigators in the Magistracy - Part 1: Trial</vt:lpstr>
    </vt:vector>
  </TitlesOfParts>
  <Manager>Tyrone Tsang</Manager>
  <Company>The Profectional Company Limited</Company>
  <LinksUpToDate>false</LinksUpToDate>
  <CharactersWithSpaces>2639</CharactersWithSpaces>
  <SharedDoc>false</SharedDoc>
  <HyperlinkBase>http://download.profectional.com/events/EVT000000197.docx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Guide for Litigators in the Magistracy - Part 1: Trial</dc:title>
  <dc:subject>CPD Course: Guide for Litigators in the Magistracy - Part 1: Trial</dc:subject>
  <dc:creator>The Profectional Company Limited</dc:creator>
  <cp:keywords>Profectional; Kornerstone; CPD; CPT; CLE; CE; RME; Cherry Hui; Barrister-at-Law; Former Deputy Magistrate</cp:keywords>
  <cp:lastModifiedBy>Tyrone Tsang</cp:lastModifiedBy>
  <cp:revision>9</cp:revision>
  <cp:lastPrinted>2016-10-24T03:57:00Z</cp:lastPrinted>
  <dcterms:created xsi:type="dcterms:W3CDTF">2015-05-28T16:29:00Z</dcterms:created>
  <dcterms:modified xsi:type="dcterms:W3CDTF">2017-10-28T14:55:00Z</dcterms:modified>
</cp:coreProperties>
</file>