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992" w:rsidRPr="00C86992" w:rsidRDefault="00C86992" w:rsidP="00C86992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C86992" w:rsidRPr="00523A64" w:rsidTr="00037127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C86992" w:rsidRPr="001A3018" w:rsidRDefault="00C86992" w:rsidP="00037127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C86992" w:rsidRPr="00AD645C" w:rsidRDefault="00C86992" w:rsidP="00037127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C86992" w:rsidRDefault="00C86992" w:rsidP="0003712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"http://cpd.hk/evt000000203/"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t xml:space="preserve"> 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Employment Law Update:</w:t>
            </w:r>
          </w:p>
          <w:p w:rsidR="00C86992" w:rsidRDefault="00C86992" w:rsidP="0003712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Recruitment to</w:t>
            </w:r>
          </w:p>
          <w:p w:rsidR="00C86992" w:rsidRPr="00B8559C" w:rsidRDefault="00C86992" w:rsidP="0003712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794FDB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Post-Termination</w:t>
            </w:r>
          </w:p>
          <w:p w:rsidR="00C86992" w:rsidRPr="00C65AFD" w:rsidRDefault="00C86992" w:rsidP="0003712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C86992" w:rsidRPr="00C65AFD" w:rsidRDefault="00C86992" w:rsidP="00037127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C86992" w:rsidRPr="00C65AFD" w:rsidRDefault="00C86992" w:rsidP="00037127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proofErr w:type="spellStart"/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s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Winnie Chiu</w:t>
              </w:r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C86992" w:rsidRPr="00964E2D" w:rsidRDefault="00C86992" w:rsidP="0003712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Partner</w:t>
            </w:r>
            <w:r w:rsidRPr="00964E2D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C86992" w:rsidRDefault="00C86992" w:rsidP="0003712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Li &amp; Partners</w:t>
            </w:r>
          </w:p>
          <w:p w:rsidR="00C86992" w:rsidRPr="00AD645C" w:rsidRDefault="00C86992" w:rsidP="00037127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C86992" w:rsidRPr="00D50772" w:rsidRDefault="00C86992" w:rsidP="00037127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3C66D7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5A51501" wp14:editId="69238FE4">
                  <wp:simplePos x="0" y="0"/>
                  <wp:positionH relativeFrom="column">
                    <wp:posOffset>3164840</wp:posOffset>
                  </wp:positionH>
                  <wp:positionV relativeFrom="paragraph">
                    <wp:posOffset>-48260</wp:posOffset>
                  </wp:positionV>
                  <wp:extent cx="539750" cy="546735"/>
                  <wp:effectExtent l="0" t="0" r="0" b="5715"/>
                  <wp:wrapNone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4541771" wp14:editId="7913F5F5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992" w:rsidRPr="00A84E46" w:rsidRDefault="00C86992" w:rsidP="00C86992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C86992" w:rsidRPr="00964E2D" w:rsidTr="00037127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C86992" w:rsidRPr="00964E2D" w:rsidRDefault="00C86992" w:rsidP="00037127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4E2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CFA2C8" wp14:editId="71A47FFC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C86992" w:rsidRPr="00261A99" w:rsidRDefault="00C86992" w:rsidP="00C86992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proofErr w:type="spellStart"/>
            <w:r w:rsidRPr="00261A99">
              <w:rPr>
                <w:rFonts w:ascii="Arial" w:hAnsi="Arial" w:cs="Arial"/>
                <w:color w:val="6C6361"/>
              </w:rPr>
              <w:t>Ms</w:t>
            </w:r>
            <w:proofErr w:type="spellEnd"/>
            <w:r w:rsidRPr="00261A99">
              <w:rPr>
                <w:rFonts w:ascii="Arial" w:hAnsi="Arial" w:cs="Arial"/>
                <w:color w:val="6C6361"/>
              </w:rPr>
              <w:t xml:space="preserve"> Chiu has extensive experience in employment and anti-discrimination matters.  She has advised multi-national corporations, quasi-government organizations and charitable bodies in handling human resources issues, including issues arising from corporate restructuring and drafting of employment agreements, novation agreements, separation agreements and employee’s handbooks.</w:t>
            </w:r>
          </w:p>
          <w:p w:rsidR="00C86992" w:rsidRPr="00261A99" w:rsidRDefault="00C86992" w:rsidP="00C86992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</w:p>
          <w:p w:rsidR="00C86992" w:rsidRPr="00964E2D" w:rsidRDefault="00C86992" w:rsidP="00C86992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proofErr w:type="spellStart"/>
            <w:r w:rsidRPr="00261A99">
              <w:rPr>
                <w:rFonts w:ascii="Arial" w:hAnsi="Arial" w:cs="Arial"/>
                <w:color w:val="6C6361"/>
              </w:rPr>
              <w:t>Ms</w:t>
            </w:r>
            <w:proofErr w:type="spellEnd"/>
            <w:r w:rsidRPr="00261A99">
              <w:rPr>
                <w:rFonts w:ascii="Arial" w:hAnsi="Arial" w:cs="Arial"/>
                <w:color w:val="6C6361"/>
              </w:rPr>
              <w:t xml:space="preserve"> Chiu is a regular speaker of conference and seminars on employment- related matters.</w:t>
            </w:r>
          </w:p>
        </w:tc>
      </w:tr>
    </w:tbl>
    <w:p w:rsidR="00C86992" w:rsidRDefault="00C86992" w:rsidP="00C86992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C86992" w:rsidRPr="00A9650D" w:rsidTr="00037127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C86992" w:rsidRPr="00A9650D" w:rsidRDefault="00C86992" w:rsidP="00037127">
            <w:pPr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A9650D">
              <w:rPr>
                <w:rFonts w:ascii="Arial" w:hAnsi="Arial" w:cs="Arial"/>
                <w:b/>
                <w:color w:val="524B48"/>
                <w:sz w:val="24"/>
                <w:szCs w:val="24"/>
              </w:rPr>
              <w:t>The course will cover the followings:</w:t>
            </w:r>
          </w:p>
        </w:tc>
      </w:tr>
      <w:tr w:rsidR="00C86992" w:rsidRPr="00A9650D" w:rsidTr="00037127">
        <w:trPr>
          <w:trHeight w:val="3686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Major Legislations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Duties and Obligations of the P</w:t>
            </w: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arties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Handling of Personal Data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Major Terms of Employment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Areas of Possible C</w:t>
            </w: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ontention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Equal Opportunities and No Discrimination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Unlawful Sexual Harassment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Staff Monitoring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Transfer, Novation, Termination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9278E8">
              <w:rPr>
                <w:rFonts w:ascii="Arial" w:hAnsi="Arial" w:cs="Arial"/>
                <w:color w:val="6C6361"/>
                <w:sz w:val="24"/>
                <w:szCs w:val="24"/>
              </w:rPr>
              <w:t>Restrictive Covenants</w:t>
            </w:r>
          </w:p>
          <w:p w:rsidR="00C86992" w:rsidRPr="009278E8" w:rsidRDefault="00C86992" w:rsidP="0003712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Case Studies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C86992" w:rsidRPr="003C66D7" w:rsidRDefault="00C86992" w:rsidP="00037127">
            <w:pPr>
              <w:jc w:val="center"/>
              <w:rPr>
                <w:rFonts w:ascii="Arial" w:hAnsi="Arial" w:cs="Arial"/>
                <w:color w:val="6C6361"/>
                <w:szCs w:val="24"/>
              </w:rPr>
            </w:pPr>
          </w:p>
          <w:p w:rsidR="00C86992" w:rsidRPr="003C66D7" w:rsidRDefault="00C86992" w:rsidP="00037127">
            <w:pPr>
              <w:jc w:val="center"/>
              <w:rPr>
                <w:rFonts w:ascii="Arial" w:hAnsi="Arial" w:cs="Arial"/>
                <w:color w:val="6C6361"/>
                <w:szCs w:val="24"/>
              </w:rPr>
            </w:pPr>
          </w:p>
          <w:p w:rsidR="00C86992" w:rsidRPr="003C66D7" w:rsidRDefault="00C86992" w:rsidP="00037127">
            <w:pPr>
              <w:jc w:val="center"/>
              <w:rPr>
                <w:rFonts w:ascii="Arial" w:hAnsi="Arial" w:cs="Arial"/>
                <w:color w:val="6C6361"/>
                <w:szCs w:val="24"/>
              </w:rPr>
            </w:pPr>
          </w:p>
          <w:p w:rsidR="00C86992" w:rsidRPr="003C66D7" w:rsidRDefault="00C86992" w:rsidP="00037127">
            <w:pPr>
              <w:jc w:val="center"/>
              <w:rPr>
                <w:rFonts w:ascii="Arial" w:hAnsi="Arial" w:cs="Arial"/>
                <w:color w:val="6C6361"/>
                <w:szCs w:val="24"/>
              </w:rPr>
            </w:pPr>
          </w:p>
          <w:p w:rsidR="00C86992" w:rsidRPr="003C66D7" w:rsidRDefault="00C86992" w:rsidP="00037127">
            <w:pPr>
              <w:jc w:val="center"/>
              <w:rPr>
                <w:rFonts w:ascii="Arial" w:hAnsi="Arial" w:cs="Arial"/>
                <w:color w:val="6C6361"/>
                <w:szCs w:val="24"/>
              </w:rPr>
            </w:pPr>
          </w:p>
          <w:p w:rsidR="00C86992" w:rsidRPr="003C66D7" w:rsidRDefault="00C86992" w:rsidP="00037127">
            <w:pPr>
              <w:jc w:val="center"/>
              <w:rPr>
                <w:rFonts w:ascii="Arial" w:hAnsi="Arial" w:cs="Arial"/>
                <w:color w:val="6C6361"/>
                <w:szCs w:val="24"/>
              </w:rPr>
            </w:pPr>
          </w:p>
          <w:p w:rsidR="00C86992" w:rsidRPr="003C66D7" w:rsidRDefault="00C86992" w:rsidP="00037127">
            <w:pPr>
              <w:jc w:val="center"/>
              <w:rPr>
                <w:rFonts w:ascii="Arial" w:hAnsi="Arial" w:cs="Arial"/>
                <w:color w:val="6C6361"/>
                <w:szCs w:val="24"/>
              </w:rPr>
            </w:pPr>
          </w:p>
          <w:p w:rsidR="00C86992" w:rsidRPr="00A9650D" w:rsidRDefault="00C86992" w:rsidP="00037127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E147F9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inline distT="0" distB="0" distL="0" distR="0" wp14:anchorId="4ECEE2A1" wp14:editId="71D90C88">
                  <wp:extent cx="892800" cy="101880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992" w:rsidRDefault="00C86992" w:rsidP="00C86992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1"/>
        <w:gridCol w:w="2875"/>
        <w:gridCol w:w="794"/>
        <w:gridCol w:w="1700"/>
        <w:gridCol w:w="2473"/>
        <w:gridCol w:w="1239"/>
      </w:tblGrid>
      <w:tr w:rsidR="00C86992" w:rsidRPr="00320F79" w:rsidTr="00037127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EVT000000203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Update</w:t>
            </w:r>
          </w:p>
        </w:tc>
      </w:tr>
      <w:tr w:rsidR="00C86992" w:rsidRPr="00320F79" w:rsidTr="00037127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11 October 2017 (Wednesday)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C86992" w:rsidRPr="00320F79" w:rsidTr="00037127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7:45</w:t>
            </w:r>
          </w:p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86992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C86992" w:rsidRPr="00610427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610427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2017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3455</w:t>
            </w:r>
            <w:r w:rsidRPr="00610427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</w:tc>
      </w:tr>
      <w:tr w:rsidR="00C86992" w:rsidRPr="00320F79" w:rsidTr="00037127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C86992" w:rsidRPr="00320F79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C86992" w:rsidRDefault="00C86992" w:rsidP="0003712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C86992" w:rsidRDefault="00C86992" w:rsidP="0003712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C86992" w:rsidRPr="00320F79" w:rsidRDefault="00C86992" w:rsidP="0003712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2EC2B9A4" wp14:editId="7F588258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992" w:rsidRPr="00E2201B" w:rsidRDefault="00C86992" w:rsidP="00037127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C86992" w:rsidRPr="00E14341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C86992" w:rsidRPr="00E14341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9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C86992" w:rsidRPr="00E14341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E143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C86992" w:rsidRPr="00E14341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195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6992" w:rsidRPr="00156567" w:rsidRDefault="00C86992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018D6BE6" wp14:editId="297108D5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C86992" w:rsidRDefault="00214BC6" w:rsidP="00C86992"/>
    <w:sectPr w:rsidR="00214BC6" w:rsidRPr="00C86992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342" w:rsidRDefault="00163342" w:rsidP="00546556">
      <w:r>
        <w:separator/>
      </w:r>
    </w:p>
  </w:endnote>
  <w:endnote w:type="continuationSeparator" w:id="0">
    <w:p w:rsidR="00163342" w:rsidRDefault="00163342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342" w:rsidRDefault="00163342" w:rsidP="00546556">
      <w:r>
        <w:separator/>
      </w:r>
    </w:p>
  </w:footnote>
  <w:footnote w:type="continuationSeparator" w:id="0">
    <w:p w:rsidR="00163342" w:rsidRDefault="00163342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5VwKRIPa+DMigXqtBFzFBxzGzO0wM6IVCnMJ9ZuJJ9zZscbDlLZZYFpWJrGKVOIUOdgxTfFLMbZqg8pfupfNWw==" w:salt="mufm6B+XAo0tpjQ5qdQ5v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610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C7C96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0F7F26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342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2AB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3F7AB3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F2B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666B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26D5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66D8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2C0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70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2469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444F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296D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2B1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2AD5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992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6901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01310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03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1A28D-302C-4F19-B8FB-192275954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Implications of the Contracts (Rights of Third Parties) Ordinance &amp; Employment Law Update</vt:lpstr>
    </vt:vector>
  </TitlesOfParts>
  <Manager>Tyrone Tsang</Manager>
  <Company>The Profectional Company Limited</Company>
  <LinksUpToDate>false</LinksUpToDate>
  <CharactersWithSpaces>1485</CharactersWithSpaces>
  <SharedDoc>false</SharedDoc>
  <HyperlinkBase>http://download.profectional.com/events/EVT000000203.docx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Employment Law Update: Recruitment to Post-Termination</dc:title>
  <dc:subject>CPD Course: Employment Law Update: Recruitment to Post-Termination</dc:subject>
  <dc:creator>The Profectional Company Limited</dc:creator>
  <cp:keywords>Profectional; Kornerstone; CPD; CPT; CLE; CE; RME; Ms Winnie Chiu; Partner; Li &amp; Partners</cp:keywords>
  <cp:lastModifiedBy>Tyrone Tsang</cp:lastModifiedBy>
  <cp:revision>16</cp:revision>
  <cp:lastPrinted>2017-10-10T15:55:00Z</cp:lastPrinted>
  <dcterms:created xsi:type="dcterms:W3CDTF">2015-05-28T16:29:00Z</dcterms:created>
  <dcterms:modified xsi:type="dcterms:W3CDTF">2017-10-10T15:55:00Z</dcterms:modified>
</cp:coreProperties>
</file>