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F06" w:rsidRPr="00FB0F06" w:rsidRDefault="00FB0F06" w:rsidP="00FB0F06">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FB0F06" w:rsidRPr="00523A64" w:rsidTr="002A57DF">
        <w:trPr>
          <w:trHeight w:val="3119"/>
          <w:jc w:val="center"/>
        </w:trPr>
        <w:tc>
          <w:tcPr>
            <w:tcW w:w="4820" w:type="dxa"/>
            <w:shd w:val="clear" w:color="auto" w:fill="FFFFFF"/>
            <w:vAlign w:val="center"/>
          </w:tcPr>
          <w:p w:rsidR="00FB0F06" w:rsidRPr="001A3018" w:rsidRDefault="00FB0F06" w:rsidP="002A57DF">
            <w:pPr>
              <w:jc w:val="center"/>
              <w:rPr>
                <w:rFonts w:ascii="Arial" w:hAnsi="Arial" w:cs="Arial"/>
                <w:b/>
                <w:bCs/>
                <w:color w:val="524B48"/>
                <w:sz w:val="4"/>
                <w:szCs w:val="4"/>
              </w:rPr>
            </w:pPr>
          </w:p>
          <w:p w:rsidR="00FB0F06" w:rsidRDefault="00FB0F06" w:rsidP="002A57DF">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"http://cpd.hk/evt000000208/"</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The Personal Data</w:t>
            </w:r>
          </w:p>
          <w:p w:rsidR="00FB0F06" w:rsidRDefault="00FB0F06" w:rsidP="002A57D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(Privacy) Ordinance</w:t>
            </w:r>
          </w:p>
          <w:p w:rsidR="00FB0F06" w:rsidRDefault="00FB0F06" w:rsidP="002A57D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Compliance Issues and</w:t>
            </w:r>
          </w:p>
          <w:p w:rsidR="00FB0F06" w:rsidRPr="00B8559C" w:rsidRDefault="00FB0F06" w:rsidP="002A57D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 Update on Cases</w:t>
            </w:r>
          </w:p>
          <w:p w:rsidR="00FB0F06" w:rsidRPr="003D25E0" w:rsidRDefault="00FB0F06" w:rsidP="002A57DF">
            <w:pPr>
              <w:jc w:val="center"/>
              <w:rPr>
                <w:rFonts w:ascii="Arial" w:hAnsi="Arial" w:cs="Arial"/>
                <w:b/>
                <w:bCs/>
                <w:sz w:val="24"/>
                <w:szCs w:val="28"/>
              </w:rPr>
            </w:pPr>
            <w:r w:rsidRPr="00B8559C">
              <w:rPr>
                <w:rFonts w:ascii="Arial" w:hAnsi="Arial" w:cs="Arial"/>
                <w:b/>
                <w:bCs/>
                <w:color w:val="524B48"/>
                <w:sz w:val="32"/>
                <w:szCs w:val="32"/>
              </w:rPr>
              <w:fldChar w:fldCharType="end"/>
            </w:r>
          </w:p>
          <w:p w:rsidR="00FB0F06" w:rsidRPr="007E00C3" w:rsidRDefault="00FB0F06" w:rsidP="002A57DF">
            <w:pPr>
              <w:jc w:val="center"/>
              <w:rPr>
                <w:rFonts w:ascii="Arial" w:hAnsi="Arial" w:cs="Arial"/>
                <w:i/>
                <w:color w:val="6C6361"/>
                <w:sz w:val="23"/>
                <w:szCs w:val="23"/>
              </w:rPr>
            </w:pPr>
            <w:r w:rsidRPr="007E00C3">
              <w:rPr>
                <w:rFonts w:ascii="Arial" w:hAnsi="Arial" w:cs="Arial"/>
                <w:i/>
                <w:color w:val="6C6361"/>
                <w:sz w:val="23"/>
                <w:szCs w:val="23"/>
              </w:rPr>
              <w:t>by</w:t>
            </w:r>
          </w:p>
          <w:p w:rsidR="00FB0F06" w:rsidRPr="007E00C3" w:rsidRDefault="00FB0F06" w:rsidP="002A57DF">
            <w:pPr>
              <w:jc w:val="center"/>
              <w:rPr>
                <w:rFonts w:ascii="Arial" w:hAnsi="Arial" w:cs="Arial"/>
                <w:color w:val="524B48"/>
                <w:sz w:val="23"/>
                <w:szCs w:val="23"/>
              </w:rPr>
            </w:pPr>
            <w:hyperlink r:id="rId8" w:history="1">
              <w:proofErr w:type="spellStart"/>
              <w:r w:rsidRPr="007E00C3">
                <w:rPr>
                  <w:rStyle w:val="Hyperlink"/>
                  <w:rFonts w:ascii="Arial" w:hAnsi="Arial" w:cs="Arial"/>
                  <w:color w:val="6C6361"/>
                  <w:sz w:val="23"/>
                  <w:szCs w:val="23"/>
                  <w:u w:val="none"/>
                </w:rPr>
                <w:t>Ms</w:t>
              </w:r>
              <w:proofErr w:type="spellEnd"/>
              <w:r w:rsidRPr="007E00C3">
                <w:rPr>
                  <w:rStyle w:val="Hyperlink"/>
                  <w:rFonts w:ascii="Arial" w:hAnsi="Arial" w:cs="Arial"/>
                  <w:color w:val="6C6361"/>
                  <w:sz w:val="23"/>
                  <w:szCs w:val="23"/>
                  <w:u w:val="none"/>
                </w:rPr>
                <w:t xml:space="preserve"> Cindy S.Y. Sin</w:t>
              </w:r>
            </w:hyperlink>
            <w:r w:rsidRPr="007E00C3">
              <w:rPr>
                <w:rFonts w:ascii="Arial" w:hAnsi="Arial" w:cs="Arial"/>
                <w:color w:val="524B48"/>
                <w:sz w:val="23"/>
                <w:szCs w:val="23"/>
              </w:rPr>
              <w:t>,</w:t>
            </w:r>
          </w:p>
          <w:p w:rsidR="00FB0F06" w:rsidRPr="007E00C3" w:rsidRDefault="00FB0F06" w:rsidP="002A57DF">
            <w:pPr>
              <w:jc w:val="center"/>
              <w:rPr>
                <w:rFonts w:ascii="Arial" w:hAnsi="Arial" w:cs="Arial"/>
                <w:color w:val="6C6361"/>
                <w:sz w:val="23"/>
                <w:szCs w:val="23"/>
              </w:rPr>
            </w:pPr>
            <w:r w:rsidRPr="007E00C3">
              <w:rPr>
                <w:rFonts w:ascii="Arial" w:hAnsi="Arial" w:cs="Arial"/>
                <w:color w:val="6C6361"/>
                <w:sz w:val="23"/>
                <w:szCs w:val="23"/>
              </w:rPr>
              <w:t>Barrister-at-Law, Unity Chambers,</w:t>
            </w:r>
          </w:p>
          <w:p w:rsidR="00FB0F06" w:rsidRPr="007E00C3" w:rsidRDefault="00FB0F06" w:rsidP="002A57DF">
            <w:pPr>
              <w:jc w:val="center"/>
              <w:rPr>
                <w:rFonts w:ascii="Arial" w:hAnsi="Arial" w:cs="Arial"/>
                <w:color w:val="6C6361"/>
                <w:sz w:val="23"/>
                <w:szCs w:val="23"/>
              </w:rPr>
            </w:pPr>
            <w:r w:rsidRPr="007E00C3">
              <w:rPr>
                <w:rFonts w:ascii="Arial" w:hAnsi="Arial" w:cs="Arial"/>
                <w:color w:val="6C6361"/>
                <w:sz w:val="23"/>
                <w:szCs w:val="23"/>
              </w:rPr>
              <w:t>Part-time Instructor,</w:t>
            </w:r>
          </w:p>
          <w:p w:rsidR="00FB0F06" w:rsidRPr="007E00C3" w:rsidRDefault="00FB0F06" w:rsidP="002A57DF">
            <w:pPr>
              <w:jc w:val="center"/>
              <w:rPr>
                <w:rFonts w:ascii="Arial" w:hAnsi="Arial" w:cs="Arial"/>
                <w:color w:val="6C6361"/>
                <w:sz w:val="23"/>
                <w:szCs w:val="23"/>
              </w:rPr>
            </w:pPr>
            <w:r w:rsidRPr="007E00C3">
              <w:rPr>
                <w:rFonts w:ascii="Arial" w:hAnsi="Arial" w:cs="Arial"/>
                <w:color w:val="6C6361"/>
                <w:sz w:val="23"/>
                <w:szCs w:val="23"/>
              </w:rPr>
              <w:t>School of Continuing</w:t>
            </w:r>
          </w:p>
          <w:p w:rsidR="00FB0F06" w:rsidRPr="007E00C3" w:rsidRDefault="00FB0F06" w:rsidP="002A57DF">
            <w:pPr>
              <w:jc w:val="center"/>
              <w:rPr>
                <w:rFonts w:ascii="Arial" w:hAnsi="Arial" w:cs="Arial"/>
                <w:color w:val="6C6361"/>
                <w:sz w:val="23"/>
                <w:szCs w:val="23"/>
              </w:rPr>
            </w:pPr>
            <w:r w:rsidRPr="007E00C3">
              <w:rPr>
                <w:rFonts w:ascii="Arial" w:hAnsi="Arial" w:cs="Arial"/>
                <w:color w:val="6C6361"/>
                <w:sz w:val="23"/>
                <w:szCs w:val="23"/>
              </w:rPr>
              <w:t>and Professional Studies,</w:t>
            </w:r>
          </w:p>
          <w:p w:rsidR="00FB0F06" w:rsidRPr="007E00C3" w:rsidRDefault="00FB0F06" w:rsidP="002A57DF">
            <w:pPr>
              <w:jc w:val="center"/>
              <w:rPr>
                <w:rFonts w:ascii="Arial" w:hAnsi="Arial" w:cs="Arial"/>
                <w:color w:val="6C6361"/>
                <w:sz w:val="23"/>
                <w:szCs w:val="23"/>
              </w:rPr>
            </w:pPr>
            <w:r w:rsidRPr="007E00C3">
              <w:rPr>
                <w:rFonts w:ascii="Arial" w:hAnsi="Arial" w:cs="Arial"/>
                <w:color w:val="6C6361"/>
                <w:sz w:val="23"/>
                <w:szCs w:val="23"/>
              </w:rPr>
              <w:t>The Chinese University of Hong Kong,</w:t>
            </w:r>
          </w:p>
          <w:p w:rsidR="00FB0F06" w:rsidRPr="007E00C3" w:rsidRDefault="00FB0F06" w:rsidP="002A57DF">
            <w:pPr>
              <w:jc w:val="center"/>
              <w:rPr>
                <w:rFonts w:ascii="Arial" w:hAnsi="Arial" w:cs="Arial"/>
                <w:color w:val="6C6361"/>
                <w:sz w:val="23"/>
                <w:szCs w:val="23"/>
              </w:rPr>
            </w:pPr>
            <w:r w:rsidRPr="007E00C3">
              <w:rPr>
                <w:rFonts w:ascii="Arial" w:hAnsi="Arial" w:cs="Arial"/>
                <w:color w:val="6C6361"/>
                <w:sz w:val="23"/>
                <w:szCs w:val="23"/>
              </w:rPr>
              <w:t xml:space="preserve">Accredited General Mediator, </w:t>
            </w:r>
          </w:p>
          <w:p w:rsidR="00FB0F06" w:rsidRPr="007E00C3" w:rsidRDefault="00FB0F06" w:rsidP="002A57DF">
            <w:pPr>
              <w:jc w:val="center"/>
              <w:rPr>
                <w:rFonts w:ascii="Arial" w:hAnsi="Arial" w:cs="Arial"/>
                <w:color w:val="6C6361"/>
                <w:sz w:val="23"/>
                <w:szCs w:val="23"/>
              </w:rPr>
            </w:pPr>
            <w:r w:rsidRPr="007E00C3">
              <w:rPr>
                <w:rFonts w:ascii="Arial" w:hAnsi="Arial" w:cs="Arial"/>
                <w:color w:val="6C6361"/>
                <w:sz w:val="23"/>
                <w:szCs w:val="23"/>
              </w:rPr>
              <w:t>HKIAC &amp; HKMAAL,</w:t>
            </w:r>
          </w:p>
          <w:p w:rsidR="00FB0F06" w:rsidRDefault="00FB0F06" w:rsidP="002A57DF">
            <w:pPr>
              <w:jc w:val="center"/>
              <w:rPr>
                <w:rFonts w:ascii="Arial" w:hAnsi="Arial" w:cs="Arial"/>
                <w:color w:val="6C6361"/>
                <w:sz w:val="23"/>
                <w:szCs w:val="23"/>
              </w:rPr>
            </w:pPr>
            <w:r w:rsidRPr="007E00C3">
              <w:rPr>
                <w:rFonts w:ascii="Arial" w:hAnsi="Arial" w:cs="Arial"/>
                <w:color w:val="6C6361"/>
                <w:sz w:val="23"/>
                <w:szCs w:val="23"/>
              </w:rPr>
              <w:t>Victim-Offender Professional Mediator</w:t>
            </w:r>
          </w:p>
          <w:p w:rsidR="00FB0F06" w:rsidRPr="003D25E0" w:rsidRDefault="00FB0F06" w:rsidP="002A57DF">
            <w:pPr>
              <w:jc w:val="center"/>
              <w:rPr>
                <w:rFonts w:ascii="Arial" w:hAnsi="Arial" w:cs="Arial"/>
                <w:color w:val="6C6361"/>
                <w:sz w:val="4"/>
                <w:szCs w:val="23"/>
              </w:rPr>
            </w:pPr>
          </w:p>
          <w:p w:rsidR="00FB0F06" w:rsidRPr="001A3018" w:rsidRDefault="00FB0F06" w:rsidP="002A57DF">
            <w:pPr>
              <w:jc w:val="center"/>
              <w:rPr>
                <w:rFonts w:ascii="Arial" w:hAnsi="Arial" w:cs="Arial"/>
                <w:color w:val="6C6361"/>
                <w:sz w:val="4"/>
                <w:szCs w:val="4"/>
              </w:rPr>
            </w:pPr>
          </w:p>
        </w:tc>
        <w:tc>
          <w:tcPr>
            <w:tcW w:w="5954" w:type="dxa"/>
            <w:shd w:val="clear" w:color="auto" w:fill="FFFFFF"/>
            <w:vAlign w:val="center"/>
          </w:tcPr>
          <w:p w:rsidR="00FB0F06" w:rsidRPr="00D50772" w:rsidRDefault="00FB0F06" w:rsidP="002A57DF">
            <w:pPr>
              <w:spacing w:line="276" w:lineRule="auto"/>
              <w:jc w:val="center"/>
              <w:rPr>
                <w:rFonts w:ascii="Arial" w:eastAsia="Times New Roman" w:hAnsi="Arial" w:cs="Arial"/>
                <w:noProof/>
                <w:sz w:val="20"/>
                <w:szCs w:val="20"/>
              </w:rPr>
            </w:pPr>
            <w:r w:rsidRPr="002E2CAB">
              <w:rPr>
                <w:rFonts w:ascii="Arial" w:eastAsia="Times New Roman" w:hAnsi="Arial" w:cs="Arial"/>
                <w:noProof/>
                <w:sz w:val="20"/>
                <w:szCs w:val="20"/>
              </w:rPr>
              <w:drawing>
                <wp:anchor distT="0" distB="0" distL="114300" distR="114300" simplePos="0" relativeHeight="251659264" behindDoc="0" locked="0" layoutInCell="1" allowOverlap="1" wp14:anchorId="26785B08" wp14:editId="7248F681">
                  <wp:simplePos x="0" y="0"/>
                  <wp:positionH relativeFrom="column">
                    <wp:posOffset>3176270</wp:posOffset>
                  </wp:positionH>
                  <wp:positionV relativeFrom="paragraph">
                    <wp:posOffset>-420370</wp:posOffset>
                  </wp:positionV>
                  <wp:extent cx="539750" cy="546735"/>
                  <wp:effectExtent l="0" t="0" r="0" b="5715"/>
                  <wp:wrapNone/>
                  <wp:docPr id="26" name="Picture 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2E26">
              <w:rPr>
                <w:rFonts w:ascii="Arial" w:eastAsia="Times New Roman" w:hAnsi="Arial" w:cs="Arial"/>
                <w:noProof/>
                <w:sz w:val="20"/>
                <w:szCs w:val="20"/>
              </w:rPr>
              <w:t xml:space="preserve"> </w:t>
            </w:r>
            <w:r>
              <w:rPr>
                <w:rFonts w:ascii="Arial" w:eastAsia="Times New Roman" w:hAnsi="Arial" w:cs="Arial"/>
                <w:noProof/>
                <w:sz w:val="20"/>
                <w:szCs w:val="20"/>
              </w:rPr>
              <w:drawing>
                <wp:inline distT="0" distB="0" distL="0" distR="0" wp14:anchorId="7425A055" wp14:editId="6284C541">
                  <wp:extent cx="3657600" cy="1828800"/>
                  <wp:effectExtent l="0" t="0" r="0" b="0"/>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FB0F06" w:rsidRPr="001528E0" w:rsidRDefault="00FB0F06" w:rsidP="00FB0F06">
      <w:pPr>
        <w:spacing w:line="276" w:lineRule="auto"/>
        <w:jc w:val="left"/>
        <w:rPr>
          <w:rFonts w:ascii="Arial" w:hAnsi="Arial" w:cs="Arial"/>
          <w:sz w:val="10"/>
          <w:szCs w:val="18"/>
        </w:rPr>
      </w:pPr>
    </w:p>
    <w:tbl>
      <w:tblPr>
        <w:tblW w:w="10773" w:type="dxa"/>
        <w:jc w:val="center"/>
        <w:tblLook w:val="04A0" w:firstRow="1" w:lastRow="0" w:firstColumn="1" w:lastColumn="0" w:noHBand="0" w:noVBand="1"/>
      </w:tblPr>
      <w:tblGrid>
        <w:gridCol w:w="1985"/>
        <w:gridCol w:w="8788"/>
      </w:tblGrid>
      <w:tr w:rsidR="00FB0F06" w:rsidRPr="00102C89" w:rsidTr="00FB0F06">
        <w:trPr>
          <w:trHeight w:val="2608"/>
          <w:jc w:val="center"/>
        </w:trPr>
        <w:tc>
          <w:tcPr>
            <w:tcW w:w="1985" w:type="dxa"/>
            <w:shd w:val="clear" w:color="auto" w:fill="FFFFFF"/>
            <w:vAlign w:val="center"/>
          </w:tcPr>
          <w:p w:rsidR="00FB0F06" w:rsidRPr="00102C89" w:rsidRDefault="00FB0F06" w:rsidP="002A57DF">
            <w:pPr>
              <w:spacing w:line="276" w:lineRule="auto"/>
              <w:jc w:val="center"/>
              <w:rPr>
                <w:rFonts w:ascii="Arial" w:hAnsi="Arial" w:cs="Arial"/>
                <w:sz w:val="18"/>
                <w:szCs w:val="18"/>
              </w:rPr>
            </w:pPr>
            <w:r w:rsidRPr="00102C89">
              <w:rPr>
                <w:rFonts w:ascii="Arial" w:hAnsi="Arial" w:cs="Arial"/>
                <w:noProof/>
                <w:sz w:val="18"/>
                <w:szCs w:val="18"/>
              </w:rPr>
              <w:drawing>
                <wp:inline distT="0" distB="0" distL="0" distR="0" wp14:anchorId="1A902981" wp14:editId="2794FA01">
                  <wp:extent cx="1082040" cy="1440180"/>
                  <wp:effectExtent l="19050" t="0" r="3810" b="0"/>
                  <wp:docPr id="4" name="Picture 2" descr="C:\Users\botyrone\Desktop\the.profectional.company.limited\events\EVT000000001\robert.le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srcRect/>
                          <a:stretch>
                            <a:fillRect/>
                          </a:stretch>
                        </pic:blipFill>
                        <pic:spPr bwMode="auto">
                          <a:xfrm>
                            <a:off x="0" y="0"/>
                            <a:ext cx="1082040"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FB0F06" w:rsidRPr="00102C89" w:rsidRDefault="00FB0F06" w:rsidP="00FB0F06">
            <w:pPr>
              <w:pStyle w:val="NormalWeb"/>
              <w:jc w:val="both"/>
              <w:rPr>
                <w:rFonts w:ascii="Arial" w:hAnsi="Arial" w:cs="Arial"/>
                <w:color w:val="6C6361"/>
                <w:sz w:val="18"/>
                <w:szCs w:val="18"/>
              </w:rPr>
            </w:pPr>
            <w:proofErr w:type="spellStart"/>
            <w:r w:rsidRPr="00102C89">
              <w:rPr>
                <w:rFonts w:ascii="Arial" w:hAnsi="Arial" w:cs="Arial"/>
                <w:color w:val="6C6361"/>
                <w:sz w:val="18"/>
                <w:szCs w:val="18"/>
              </w:rPr>
              <w:t>Ms</w:t>
            </w:r>
            <w:proofErr w:type="spellEnd"/>
            <w:r w:rsidRPr="00102C89">
              <w:rPr>
                <w:rFonts w:ascii="Arial" w:hAnsi="Arial" w:cs="Arial"/>
                <w:color w:val="6C6361"/>
                <w:sz w:val="18"/>
                <w:szCs w:val="18"/>
              </w:rPr>
              <w:t xml:space="preserve"> Sin obtained LLB degree at the University of Hong Kong in 1996 and took up the post of Lecturer (Law) at the Vocational Training Council.  In May 1997, </w:t>
            </w:r>
            <w:proofErr w:type="spellStart"/>
            <w:r w:rsidRPr="00102C89">
              <w:rPr>
                <w:rFonts w:ascii="Arial" w:hAnsi="Arial" w:cs="Arial"/>
                <w:color w:val="6C6361"/>
                <w:sz w:val="18"/>
                <w:szCs w:val="18"/>
              </w:rPr>
              <w:t>Ms</w:t>
            </w:r>
            <w:proofErr w:type="spellEnd"/>
            <w:r w:rsidRPr="00102C89">
              <w:rPr>
                <w:rFonts w:ascii="Arial" w:hAnsi="Arial" w:cs="Arial"/>
                <w:color w:val="6C6361"/>
                <w:sz w:val="18"/>
                <w:szCs w:val="18"/>
              </w:rPr>
              <w:t xml:space="preserve"> Sin joined the Hong Kong Government and had been posted to different departments.  Her last posting in the HKSAR Government was Assistant Departmental Secretary, Discipline &amp; Access to Information Section, </w:t>
            </w:r>
            <w:proofErr w:type="gramStart"/>
            <w:r w:rsidRPr="00102C89">
              <w:rPr>
                <w:rFonts w:ascii="Arial" w:hAnsi="Arial" w:cs="Arial"/>
                <w:color w:val="6C6361"/>
                <w:sz w:val="18"/>
                <w:szCs w:val="18"/>
              </w:rPr>
              <w:t>Social</w:t>
            </w:r>
            <w:proofErr w:type="gramEnd"/>
            <w:r w:rsidRPr="00102C89">
              <w:rPr>
                <w:rFonts w:ascii="Arial" w:hAnsi="Arial" w:cs="Arial"/>
                <w:color w:val="6C6361"/>
                <w:sz w:val="18"/>
                <w:szCs w:val="18"/>
              </w:rPr>
              <w:t xml:space="preserve"> Welfare Department from 2002 to 2007.  During which time, she was also the Deputy Data Protection Officer in SWD.  She has extensive knowledge and experience in handling privacy related issues in the public sector.  </w:t>
            </w:r>
            <w:proofErr w:type="spellStart"/>
            <w:r w:rsidRPr="00102C89">
              <w:rPr>
                <w:rFonts w:ascii="Arial" w:hAnsi="Arial" w:cs="Arial"/>
                <w:color w:val="6C6361"/>
                <w:sz w:val="18"/>
                <w:szCs w:val="18"/>
              </w:rPr>
              <w:t>Ms</w:t>
            </w:r>
            <w:proofErr w:type="spellEnd"/>
            <w:r w:rsidRPr="00102C89">
              <w:rPr>
                <w:rFonts w:ascii="Arial" w:hAnsi="Arial" w:cs="Arial"/>
                <w:color w:val="6C6361"/>
                <w:sz w:val="18"/>
                <w:szCs w:val="18"/>
              </w:rPr>
              <w:t xml:space="preserve"> Sin was a part-time law lecturer at the Vocational Training Council from 1997 to 2003.  In 2001, she obtained a Master degree in Language and Law from the City University of Hong Kong.  </w:t>
            </w:r>
            <w:proofErr w:type="spellStart"/>
            <w:r w:rsidRPr="00102C89">
              <w:rPr>
                <w:rFonts w:ascii="Arial" w:hAnsi="Arial" w:cs="Arial"/>
                <w:color w:val="6C6361"/>
                <w:sz w:val="18"/>
                <w:szCs w:val="18"/>
              </w:rPr>
              <w:t>Ms</w:t>
            </w:r>
            <w:proofErr w:type="spellEnd"/>
            <w:r w:rsidRPr="00102C89">
              <w:rPr>
                <w:rFonts w:ascii="Arial" w:hAnsi="Arial" w:cs="Arial"/>
                <w:color w:val="6C6361"/>
                <w:sz w:val="18"/>
                <w:szCs w:val="18"/>
              </w:rPr>
              <w:t xml:space="preserve"> Sin was called to the Bar in May 2008.  In July 2008, she joined the School of Continuing &amp; Professional Studies, the Chinese University of Hong Kong as part-time Instructor (Law).  She has been delivering Law Society CPD talks regularly on data privacy since 2009. </w:t>
            </w:r>
            <w:r w:rsidRPr="00102C89">
              <w:rPr>
                <w:sz w:val="18"/>
                <w:szCs w:val="18"/>
              </w:rPr>
              <w:t xml:space="preserve"> </w:t>
            </w:r>
            <w:r w:rsidRPr="00102C89">
              <w:rPr>
                <w:rFonts w:ascii="Arial" w:hAnsi="Arial" w:cs="Arial"/>
                <w:color w:val="6C6361"/>
                <w:sz w:val="18"/>
                <w:szCs w:val="18"/>
              </w:rPr>
              <w:t xml:space="preserve">She has also delivered talks on data privacy for Education Bureau, HKIAC and </w:t>
            </w:r>
            <w:proofErr w:type="spellStart"/>
            <w:r w:rsidRPr="00102C89">
              <w:rPr>
                <w:rFonts w:ascii="Arial" w:hAnsi="Arial" w:cs="Arial"/>
                <w:color w:val="6C6361"/>
                <w:sz w:val="18"/>
                <w:szCs w:val="18"/>
              </w:rPr>
              <w:t>HKIArb</w:t>
            </w:r>
            <w:proofErr w:type="spellEnd"/>
            <w:r w:rsidRPr="00102C89">
              <w:rPr>
                <w:rFonts w:ascii="Arial" w:hAnsi="Arial" w:cs="Arial"/>
                <w:color w:val="6C6361"/>
                <w:sz w:val="18"/>
                <w:szCs w:val="18"/>
              </w:rPr>
              <w:t xml:space="preserve">.  </w:t>
            </w:r>
            <w:proofErr w:type="spellStart"/>
            <w:r w:rsidRPr="00102C89">
              <w:rPr>
                <w:rFonts w:ascii="Arial" w:hAnsi="Arial" w:cs="Arial"/>
                <w:color w:val="6C6361"/>
                <w:sz w:val="18"/>
                <w:szCs w:val="18"/>
              </w:rPr>
              <w:t>Ms</w:t>
            </w:r>
            <w:proofErr w:type="spellEnd"/>
            <w:r w:rsidRPr="00102C89">
              <w:rPr>
                <w:rFonts w:ascii="Arial" w:hAnsi="Arial" w:cs="Arial"/>
                <w:color w:val="6C6361"/>
                <w:sz w:val="18"/>
                <w:szCs w:val="18"/>
              </w:rPr>
              <w:t xml:space="preserve"> Sin is an accredited General Mediator of HKIAC and HKMAAL, and a Victim-Offender Professional Mediator.</w:t>
            </w:r>
            <w:r w:rsidRPr="00102C89">
              <w:rPr>
                <w:rFonts w:ascii="Arial" w:hAnsi="Arial" w:cs="Arial"/>
                <w:noProof/>
                <w:color w:val="6C6361"/>
                <w:sz w:val="18"/>
                <w:szCs w:val="18"/>
              </w:rPr>
              <w:t xml:space="preserve"> </w:t>
            </w:r>
          </w:p>
        </w:tc>
      </w:tr>
    </w:tbl>
    <w:p w:rsidR="00FB0F06" w:rsidRPr="001528E0" w:rsidRDefault="00FB0F06" w:rsidP="00FB0F06">
      <w:pPr>
        <w:spacing w:line="276" w:lineRule="auto"/>
        <w:jc w:val="left"/>
        <w:rPr>
          <w:rFonts w:ascii="Arial" w:hAnsi="Arial" w:cs="Arial"/>
          <w:sz w:val="10"/>
          <w:szCs w:val="18"/>
        </w:rPr>
      </w:pPr>
    </w:p>
    <w:tbl>
      <w:tblPr>
        <w:tblW w:w="10773" w:type="dxa"/>
        <w:jc w:val="center"/>
        <w:tblBorders>
          <w:bottom w:val="single" w:sz="12" w:space="0" w:color="FFFFFF" w:themeColor="background1"/>
        </w:tblBorders>
        <w:tblLook w:val="04A0" w:firstRow="1" w:lastRow="0" w:firstColumn="1" w:lastColumn="0" w:noHBand="0" w:noVBand="1"/>
      </w:tblPr>
      <w:tblGrid>
        <w:gridCol w:w="5385"/>
        <w:gridCol w:w="3684"/>
        <w:gridCol w:w="1704"/>
      </w:tblGrid>
      <w:tr w:rsidR="00FB0F06" w:rsidRPr="00102C89" w:rsidTr="002A57DF">
        <w:trPr>
          <w:trHeight w:val="227"/>
          <w:jc w:val="center"/>
        </w:trPr>
        <w:tc>
          <w:tcPr>
            <w:tcW w:w="10773" w:type="dxa"/>
            <w:gridSpan w:val="3"/>
            <w:tcBorders>
              <w:top w:val="nil"/>
              <w:bottom w:val="nil"/>
            </w:tcBorders>
            <w:shd w:val="clear" w:color="auto" w:fill="F0EBE1"/>
            <w:vAlign w:val="center"/>
          </w:tcPr>
          <w:p w:rsidR="00FB0F06" w:rsidRPr="00102C89" w:rsidRDefault="00FB0F06" w:rsidP="002A57DF">
            <w:pPr>
              <w:spacing w:line="276" w:lineRule="auto"/>
              <w:jc w:val="left"/>
              <w:rPr>
                <w:rFonts w:ascii="Arial" w:hAnsi="Arial" w:cs="Arial"/>
                <w:b/>
                <w:color w:val="524B48"/>
                <w:sz w:val="18"/>
                <w:szCs w:val="18"/>
              </w:rPr>
            </w:pPr>
            <w:r w:rsidRPr="00102C89">
              <w:rPr>
                <w:rFonts w:ascii="Arial" w:hAnsi="Arial" w:cs="Arial"/>
                <w:b/>
                <w:color w:val="524B48"/>
                <w:sz w:val="18"/>
                <w:szCs w:val="18"/>
              </w:rPr>
              <w:t>Overview of the PDPO (Cap. 486):</w:t>
            </w:r>
          </w:p>
        </w:tc>
      </w:tr>
      <w:tr w:rsidR="00FB0F06" w:rsidRPr="00102C89" w:rsidTr="002A57DF">
        <w:trPr>
          <w:trHeight w:val="454"/>
          <w:jc w:val="center"/>
        </w:trPr>
        <w:tc>
          <w:tcPr>
            <w:tcW w:w="5385" w:type="dxa"/>
            <w:tcBorders>
              <w:top w:val="nil"/>
              <w:bottom w:val="nil"/>
              <w:right w:val="nil"/>
            </w:tcBorders>
            <w:shd w:val="clear" w:color="auto" w:fill="FFFFFF" w:themeFill="background1"/>
            <w:vAlign w:val="center"/>
          </w:tcPr>
          <w:p w:rsidR="00FB0F06" w:rsidRPr="00102C89" w:rsidRDefault="00FB0F06" w:rsidP="002A57DF">
            <w:pPr>
              <w:pStyle w:val="ListParagraph"/>
              <w:numPr>
                <w:ilvl w:val="0"/>
                <w:numId w:val="2"/>
              </w:numPr>
              <w:spacing w:line="276" w:lineRule="auto"/>
              <w:ind w:right="-109"/>
              <w:jc w:val="left"/>
              <w:rPr>
                <w:rFonts w:ascii="Arial" w:hAnsi="Arial" w:cs="Arial"/>
                <w:color w:val="6C6361"/>
                <w:sz w:val="18"/>
                <w:szCs w:val="18"/>
              </w:rPr>
            </w:pPr>
            <w:r w:rsidRPr="00102C89">
              <w:rPr>
                <w:rFonts w:ascii="Arial" w:hAnsi="Arial" w:cs="Arial"/>
                <w:color w:val="6C6361"/>
                <w:sz w:val="18"/>
                <w:szCs w:val="18"/>
              </w:rPr>
              <w:t>Identify the concepts of data, data subject and data user</w:t>
            </w:r>
          </w:p>
          <w:p w:rsidR="00FB0F06" w:rsidRPr="00102C89" w:rsidRDefault="00FB0F06" w:rsidP="002A57DF">
            <w:pPr>
              <w:pStyle w:val="ListParagraph"/>
              <w:numPr>
                <w:ilvl w:val="0"/>
                <w:numId w:val="2"/>
              </w:numPr>
              <w:spacing w:line="276" w:lineRule="auto"/>
              <w:jc w:val="left"/>
              <w:rPr>
                <w:rFonts w:ascii="Arial" w:hAnsi="Arial" w:cs="Arial"/>
                <w:color w:val="6C6361"/>
                <w:sz w:val="18"/>
                <w:szCs w:val="18"/>
              </w:rPr>
            </w:pPr>
            <w:r w:rsidRPr="00102C89">
              <w:rPr>
                <w:rFonts w:ascii="Arial" w:hAnsi="Arial" w:cs="Arial"/>
                <w:color w:val="6C6361"/>
                <w:sz w:val="18"/>
                <w:szCs w:val="18"/>
              </w:rPr>
              <w:t>Six Data Protection Principles</w:t>
            </w:r>
          </w:p>
        </w:tc>
        <w:tc>
          <w:tcPr>
            <w:tcW w:w="5388" w:type="dxa"/>
            <w:gridSpan w:val="2"/>
            <w:tcBorders>
              <w:top w:val="nil"/>
              <w:left w:val="nil"/>
              <w:bottom w:val="nil"/>
            </w:tcBorders>
            <w:shd w:val="clear" w:color="auto" w:fill="FFFFFF" w:themeFill="background1"/>
            <w:vAlign w:val="center"/>
          </w:tcPr>
          <w:p w:rsidR="00FB0F06" w:rsidRPr="00102C89" w:rsidRDefault="00FB0F06" w:rsidP="002A57DF">
            <w:pPr>
              <w:pStyle w:val="ListParagraph"/>
              <w:numPr>
                <w:ilvl w:val="0"/>
                <w:numId w:val="2"/>
              </w:numPr>
              <w:spacing w:line="276" w:lineRule="auto"/>
              <w:ind w:right="-108"/>
              <w:jc w:val="left"/>
              <w:rPr>
                <w:rFonts w:ascii="Arial" w:hAnsi="Arial" w:cs="Arial"/>
                <w:color w:val="6C6361"/>
                <w:sz w:val="18"/>
                <w:szCs w:val="18"/>
              </w:rPr>
            </w:pPr>
            <w:r w:rsidRPr="00102C89">
              <w:rPr>
                <w:rFonts w:ascii="Arial" w:hAnsi="Arial" w:cs="Arial"/>
                <w:color w:val="6C6361"/>
                <w:sz w:val="18"/>
                <w:szCs w:val="18"/>
              </w:rPr>
              <w:t>Exemption provisions under PDPO</w:t>
            </w:r>
          </w:p>
          <w:p w:rsidR="00FB0F06" w:rsidRPr="00102C89" w:rsidRDefault="00FB0F06" w:rsidP="002A57DF">
            <w:pPr>
              <w:pStyle w:val="ListParagraph"/>
              <w:numPr>
                <w:ilvl w:val="0"/>
                <w:numId w:val="2"/>
              </w:numPr>
              <w:spacing w:line="276" w:lineRule="auto"/>
              <w:jc w:val="left"/>
              <w:rPr>
                <w:rFonts w:ascii="Arial" w:hAnsi="Arial" w:cs="Arial"/>
                <w:color w:val="6C6361"/>
                <w:sz w:val="18"/>
                <w:szCs w:val="18"/>
              </w:rPr>
            </w:pPr>
            <w:r w:rsidRPr="00102C89">
              <w:rPr>
                <w:rFonts w:ascii="Arial" w:hAnsi="Arial" w:cs="Arial"/>
                <w:color w:val="6C6361"/>
                <w:sz w:val="18"/>
                <w:szCs w:val="18"/>
              </w:rPr>
              <w:t>Contravention of the Ordinance - Consequences</w:t>
            </w:r>
          </w:p>
        </w:tc>
      </w:tr>
      <w:tr w:rsidR="00FB0F06" w:rsidRPr="00102C89" w:rsidTr="002A57DF">
        <w:trPr>
          <w:trHeight w:val="227"/>
          <w:jc w:val="center"/>
        </w:trPr>
        <w:tc>
          <w:tcPr>
            <w:tcW w:w="9069" w:type="dxa"/>
            <w:gridSpan w:val="2"/>
            <w:tcBorders>
              <w:top w:val="nil"/>
              <w:bottom w:val="nil"/>
              <w:right w:val="nil"/>
            </w:tcBorders>
            <w:shd w:val="clear" w:color="auto" w:fill="F0EBE1"/>
            <w:vAlign w:val="center"/>
          </w:tcPr>
          <w:p w:rsidR="00FB0F06" w:rsidRPr="00102C89" w:rsidRDefault="00FB0F06" w:rsidP="002A57DF">
            <w:pPr>
              <w:spacing w:line="276" w:lineRule="auto"/>
              <w:jc w:val="left"/>
              <w:rPr>
                <w:rFonts w:ascii="Arial" w:hAnsi="Arial" w:cs="Arial"/>
                <w:b/>
                <w:color w:val="524B48"/>
                <w:sz w:val="18"/>
                <w:szCs w:val="18"/>
              </w:rPr>
            </w:pPr>
            <w:r w:rsidRPr="00102C89">
              <w:rPr>
                <w:rFonts w:ascii="Arial" w:hAnsi="Arial" w:cs="Arial"/>
                <w:b/>
                <w:color w:val="524B48"/>
                <w:sz w:val="18"/>
                <w:szCs w:val="18"/>
              </w:rPr>
              <w:t>Compliance Issues</w:t>
            </w:r>
          </w:p>
        </w:tc>
        <w:tc>
          <w:tcPr>
            <w:tcW w:w="1704" w:type="dxa"/>
            <w:vMerge w:val="restart"/>
            <w:tcBorders>
              <w:top w:val="nil"/>
              <w:left w:val="nil"/>
              <w:bottom w:val="nil"/>
              <w:right w:val="nil"/>
            </w:tcBorders>
            <w:shd w:val="clear" w:color="auto" w:fill="FFFFFF" w:themeFill="background1"/>
            <w:vAlign w:val="center"/>
          </w:tcPr>
          <w:p w:rsidR="00FB0F06" w:rsidRPr="00102C89" w:rsidRDefault="00FB0F06" w:rsidP="002A57DF">
            <w:pPr>
              <w:spacing w:line="276" w:lineRule="auto"/>
              <w:ind w:left="-108" w:right="-108"/>
              <w:jc w:val="center"/>
              <w:rPr>
                <w:rFonts w:ascii="Arial" w:hAnsi="Arial" w:cs="Arial"/>
                <w:b/>
                <w:color w:val="524B48"/>
                <w:sz w:val="18"/>
                <w:szCs w:val="18"/>
              </w:rPr>
            </w:pPr>
            <w:r w:rsidRPr="00CC5CA3">
              <w:rPr>
                <w:rFonts w:ascii="Arial" w:hAnsi="Arial" w:cs="Arial"/>
                <w:noProof/>
                <w:color w:val="6C6361"/>
                <w:sz w:val="18"/>
                <w:szCs w:val="18"/>
              </w:rPr>
              <w:drawing>
                <wp:inline distT="0" distB="0" distL="0" distR="0" wp14:anchorId="1947BE6D" wp14:editId="706108B4">
                  <wp:extent cx="892800" cy="10188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r w:rsidR="00FB0F06" w:rsidRPr="00102C89" w:rsidTr="002A57DF">
        <w:trPr>
          <w:trHeight w:val="907"/>
          <w:jc w:val="center"/>
        </w:trPr>
        <w:tc>
          <w:tcPr>
            <w:tcW w:w="5385" w:type="dxa"/>
            <w:tcBorders>
              <w:top w:val="nil"/>
              <w:bottom w:val="nil"/>
              <w:right w:val="nil"/>
            </w:tcBorders>
            <w:shd w:val="clear" w:color="auto" w:fill="FFFFFF" w:themeFill="background1"/>
            <w:vAlign w:val="center"/>
          </w:tcPr>
          <w:p w:rsidR="00FB0F06" w:rsidRPr="00102C89" w:rsidRDefault="00FB0F06" w:rsidP="002A57DF">
            <w:pPr>
              <w:pStyle w:val="ListParagraph"/>
              <w:numPr>
                <w:ilvl w:val="0"/>
                <w:numId w:val="2"/>
              </w:numPr>
              <w:spacing w:line="276" w:lineRule="auto"/>
              <w:jc w:val="left"/>
              <w:rPr>
                <w:rFonts w:ascii="Arial" w:hAnsi="Arial" w:cs="Arial"/>
                <w:color w:val="6C6361"/>
                <w:sz w:val="18"/>
                <w:szCs w:val="18"/>
              </w:rPr>
            </w:pPr>
            <w:r w:rsidRPr="00102C89">
              <w:rPr>
                <w:rFonts w:ascii="Arial" w:hAnsi="Arial" w:cs="Arial"/>
                <w:color w:val="6C6361"/>
                <w:sz w:val="18"/>
                <w:szCs w:val="18"/>
              </w:rPr>
              <w:t>Data audit</w:t>
            </w:r>
          </w:p>
          <w:p w:rsidR="00FB0F06" w:rsidRPr="00102C89" w:rsidRDefault="00FB0F06" w:rsidP="002A57DF">
            <w:pPr>
              <w:pStyle w:val="ListParagraph"/>
              <w:numPr>
                <w:ilvl w:val="0"/>
                <w:numId w:val="2"/>
              </w:numPr>
              <w:spacing w:line="276" w:lineRule="auto"/>
              <w:jc w:val="left"/>
              <w:rPr>
                <w:rFonts w:ascii="Arial" w:hAnsi="Arial" w:cs="Arial"/>
                <w:color w:val="6C6361"/>
                <w:sz w:val="18"/>
                <w:szCs w:val="18"/>
              </w:rPr>
            </w:pPr>
            <w:r w:rsidRPr="00102C89">
              <w:rPr>
                <w:rFonts w:ascii="Arial" w:hAnsi="Arial" w:cs="Arial"/>
                <w:color w:val="6C6361"/>
                <w:sz w:val="18"/>
                <w:szCs w:val="18"/>
              </w:rPr>
              <w:t>The strategy, promulgation &amp; enforcement</w:t>
            </w:r>
          </w:p>
          <w:p w:rsidR="00FB0F06" w:rsidRPr="00102C89" w:rsidRDefault="00FB0F06" w:rsidP="002A57DF">
            <w:pPr>
              <w:pStyle w:val="ListParagraph"/>
              <w:numPr>
                <w:ilvl w:val="0"/>
                <w:numId w:val="2"/>
              </w:numPr>
              <w:spacing w:line="276" w:lineRule="auto"/>
              <w:jc w:val="left"/>
              <w:rPr>
                <w:rFonts w:ascii="Arial" w:hAnsi="Arial" w:cs="Arial"/>
                <w:color w:val="6C6361"/>
                <w:sz w:val="18"/>
                <w:szCs w:val="18"/>
              </w:rPr>
            </w:pPr>
            <w:r w:rsidRPr="00102C89">
              <w:rPr>
                <w:rFonts w:ascii="Arial" w:hAnsi="Arial" w:cs="Arial"/>
                <w:color w:val="6C6361"/>
                <w:sz w:val="18"/>
                <w:szCs w:val="18"/>
              </w:rPr>
              <w:t>Notification</w:t>
            </w:r>
          </w:p>
          <w:p w:rsidR="00FB0F06" w:rsidRPr="00102C89" w:rsidRDefault="00FB0F06" w:rsidP="002A57DF">
            <w:pPr>
              <w:pStyle w:val="ListParagraph"/>
              <w:numPr>
                <w:ilvl w:val="0"/>
                <w:numId w:val="2"/>
              </w:numPr>
              <w:spacing w:line="276" w:lineRule="auto"/>
              <w:jc w:val="left"/>
              <w:rPr>
                <w:rFonts w:ascii="Arial" w:hAnsi="Arial" w:cs="Arial"/>
                <w:color w:val="6C6361"/>
                <w:sz w:val="18"/>
                <w:szCs w:val="18"/>
              </w:rPr>
            </w:pPr>
            <w:r w:rsidRPr="00102C89">
              <w:rPr>
                <w:rFonts w:ascii="Arial" w:hAnsi="Arial" w:cs="Arial"/>
                <w:color w:val="6C6361"/>
                <w:sz w:val="18"/>
                <w:szCs w:val="18"/>
              </w:rPr>
              <w:t>Date collection</w:t>
            </w:r>
          </w:p>
        </w:tc>
        <w:tc>
          <w:tcPr>
            <w:tcW w:w="3684" w:type="dxa"/>
            <w:tcBorders>
              <w:top w:val="nil"/>
              <w:left w:val="nil"/>
              <w:bottom w:val="nil"/>
            </w:tcBorders>
            <w:shd w:val="clear" w:color="auto" w:fill="FFFFFF" w:themeFill="background1"/>
            <w:vAlign w:val="center"/>
          </w:tcPr>
          <w:p w:rsidR="00FB0F06" w:rsidRPr="00102C89" w:rsidRDefault="00FB0F06" w:rsidP="002A57DF">
            <w:pPr>
              <w:pStyle w:val="ListParagraph"/>
              <w:numPr>
                <w:ilvl w:val="0"/>
                <w:numId w:val="2"/>
              </w:numPr>
              <w:spacing w:line="276" w:lineRule="auto"/>
              <w:jc w:val="left"/>
              <w:rPr>
                <w:rFonts w:ascii="Arial" w:hAnsi="Arial" w:cs="Arial"/>
                <w:color w:val="6C6361"/>
                <w:sz w:val="18"/>
                <w:szCs w:val="18"/>
              </w:rPr>
            </w:pPr>
            <w:r w:rsidRPr="00102C89">
              <w:rPr>
                <w:rFonts w:ascii="Arial" w:hAnsi="Arial" w:cs="Arial"/>
                <w:color w:val="6C6361"/>
                <w:sz w:val="18"/>
                <w:szCs w:val="18"/>
              </w:rPr>
              <w:t>Date quality</w:t>
            </w:r>
          </w:p>
          <w:p w:rsidR="00FB0F06" w:rsidRPr="00102C89" w:rsidRDefault="00FB0F06" w:rsidP="002A57DF">
            <w:pPr>
              <w:pStyle w:val="ListParagraph"/>
              <w:numPr>
                <w:ilvl w:val="0"/>
                <w:numId w:val="2"/>
              </w:numPr>
              <w:spacing w:line="276" w:lineRule="auto"/>
              <w:jc w:val="left"/>
              <w:rPr>
                <w:rFonts w:ascii="Arial" w:hAnsi="Arial" w:cs="Arial"/>
                <w:color w:val="6C6361"/>
                <w:sz w:val="18"/>
                <w:szCs w:val="18"/>
              </w:rPr>
            </w:pPr>
            <w:r w:rsidRPr="00102C89">
              <w:rPr>
                <w:rFonts w:ascii="Arial" w:hAnsi="Arial" w:cs="Arial"/>
                <w:color w:val="6C6361"/>
                <w:sz w:val="18"/>
                <w:szCs w:val="18"/>
              </w:rPr>
              <w:t>Data security</w:t>
            </w:r>
          </w:p>
          <w:p w:rsidR="00FB0F06" w:rsidRPr="00102C89" w:rsidRDefault="00FB0F06" w:rsidP="002A57DF">
            <w:pPr>
              <w:pStyle w:val="ListParagraph"/>
              <w:numPr>
                <w:ilvl w:val="0"/>
                <w:numId w:val="2"/>
              </w:numPr>
              <w:spacing w:line="276" w:lineRule="auto"/>
              <w:jc w:val="left"/>
              <w:rPr>
                <w:rFonts w:ascii="Arial" w:hAnsi="Arial" w:cs="Arial"/>
                <w:color w:val="6C6361"/>
                <w:sz w:val="18"/>
                <w:szCs w:val="18"/>
              </w:rPr>
            </w:pPr>
            <w:r w:rsidRPr="00102C89">
              <w:rPr>
                <w:rFonts w:ascii="Arial" w:hAnsi="Arial" w:cs="Arial"/>
                <w:color w:val="6C6361"/>
                <w:sz w:val="18"/>
                <w:szCs w:val="18"/>
              </w:rPr>
              <w:t>Date subjects’ rights</w:t>
            </w:r>
          </w:p>
          <w:p w:rsidR="00FB0F06" w:rsidRPr="00102C89" w:rsidRDefault="00FB0F06" w:rsidP="002A57DF">
            <w:pPr>
              <w:pStyle w:val="ListParagraph"/>
              <w:numPr>
                <w:ilvl w:val="0"/>
                <w:numId w:val="2"/>
              </w:numPr>
              <w:spacing w:line="276" w:lineRule="auto"/>
              <w:jc w:val="left"/>
              <w:rPr>
                <w:rFonts w:ascii="Arial" w:hAnsi="Arial" w:cs="Arial"/>
                <w:color w:val="6C6361"/>
                <w:sz w:val="18"/>
                <w:szCs w:val="18"/>
              </w:rPr>
            </w:pPr>
            <w:r w:rsidRPr="00102C89">
              <w:rPr>
                <w:rFonts w:ascii="Arial" w:hAnsi="Arial" w:cs="Arial"/>
                <w:color w:val="6C6361"/>
                <w:sz w:val="18"/>
                <w:szCs w:val="18"/>
              </w:rPr>
              <w:t>Data Protection Officer</w:t>
            </w:r>
          </w:p>
        </w:tc>
        <w:tc>
          <w:tcPr>
            <w:tcW w:w="1704" w:type="dxa"/>
            <w:vMerge/>
            <w:tcBorders>
              <w:bottom w:val="nil"/>
              <w:right w:val="nil"/>
            </w:tcBorders>
            <w:shd w:val="clear" w:color="auto" w:fill="FFFFFF" w:themeFill="background1"/>
            <w:vAlign w:val="center"/>
          </w:tcPr>
          <w:p w:rsidR="00FB0F06" w:rsidRPr="00102C89" w:rsidRDefault="00FB0F06" w:rsidP="002A57DF">
            <w:pPr>
              <w:spacing w:line="276" w:lineRule="auto"/>
              <w:ind w:left="-108" w:right="-108"/>
              <w:jc w:val="center"/>
              <w:rPr>
                <w:rFonts w:ascii="Arial" w:hAnsi="Arial" w:cs="Arial"/>
                <w:b/>
                <w:color w:val="524B48"/>
                <w:sz w:val="18"/>
                <w:szCs w:val="18"/>
              </w:rPr>
            </w:pPr>
          </w:p>
        </w:tc>
      </w:tr>
      <w:tr w:rsidR="00FB0F06" w:rsidRPr="00102C89" w:rsidTr="002A57DF">
        <w:trPr>
          <w:trHeight w:val="227"/>
          <w:jc w:val="center"/>
        </w:trPr>
        <w:tc>
          <w:tcPr>
            <w:tcW w:w="9069" w:type="dxa"/>
            <w:gridSpan w:val="2"/>
            <w:tcBorders>
              <w:top w:val="nil"/>
              <w:bottom w:val="nil"/>
            </w:tcBorders>
            <w:shd w:val="clear" w:color="auto" w:fill="F0EBE1"/>
            <w:vAlign w:val="center"/>
          </w:tcPr>
          <w:p w:rsidR="00FB0F06" w:rsidRPr="00102C89" w:rsidRDefault="00FB0F06" w:rsidP="002A57DF">
            <w:pPr>
              <w:spacing w:line="276" w:lineRule="auto"/>
              <w:jc w:val="left"/>
              <w:rPr>
                <w:rFonts w:ascii="Arial" w:hAnsi="Arial" w:cs="Arial"/>
                <w:b/>
                <w:color w:val="524B48"/>
                <w:sz w:val="18"/>
                <w:szCs w:val="18"/>
              </w:rPr>
            </w:pPr>
            <w:r w:rsidRPr="00102C89">
              <w:rPr>
                <w:rFonts w:ascii="Arial" w:hAnsi="Arial" w:cs="Arial"/>
                <w:b/>
                <w:color w:val="524B48"/>
                <w:sz w:val="18"/>
                <w:szCs w:val="18"/>
              </w:rPr>
              <w:t>Cases Prosecuted</w:t>
            </w:r>
          </w:p>
        </w:tc>
        <w:tc>
          <w:tcPr>
            <w:tcW w:w="1704" w:type="dxa"/>
            <w:vMerge/>
            <w:tcBorders>
              <w:bottom w:val="nil"/>
              <w:right w:val="nil"/>
            </w:tcBorders>
            <w:shd w:val="clear" w:color="auto" w:fill="FFFFFF" w:themeFill="background1"/>
            <w:vAlign w:val="center"/>
          </w:tcPr>
          <w:p w:rsidR="00FB0F06" w:rsidRPr="00102C89" w:rsidRDefault="00FB0F06" w:rsidP="002A57DF">
            <w:pPr>
              <w:pStyle w:val="ListParagraph"/>
              <w:numPr>
                <w:ilvl w:val="0"/>
                <w:numId w:val="2"/>
              </w:numPr>
              <w:spacing w:line="276" w:lineRule="auto"/>
              <w:ind w:right="-109"/>
              <w:jc w:val="left"/>
              <w:rPr>
                <w:rFonts w:ascii="Arial" w:hAnsi="Arial" w:cs="Arial"/>
                <w:b/>
                <w:color w:val="524B48"/>
                <w:sz w:val="18"/>
                <w:szCs w:val="18"/>
              </w:rPr>
            </w:pPr>
          </w:p>
        </w:tc>
      </w:tr>
      <w:tr w:rsidR="00FB0F06" w:rsidRPr="00102C89" w:rsidTr="002A57DF">
        <w:trPr>
          <w:trHeight w:val="227"/>
          <w:jc w:val="center"/>
        </w:trPr>
        <w:tc>
          <w:tcPr>
            <w:tcW w:w="9069" w:type="dxa"/>
            <w:gridSpan w:val="2"/>
            <w:tcBorders>
              <w:top w:val="nil"/>
              <w:bottom w:val="nil"/>
            </w:tcBorders>
            <w:shd w:val="clear" w:color="auto" w:fill="FFFFFF" w:themeFill="background1"/>
            <w:vAlign w:val="center"/>
          </w:tcPr>
          <w:p w:rsidR="00FB0F06" w:rsidRPr="00102C89" w:rsidRDefault="00FB0F06" w:rsidP="002A57DF">
            <w:pPr>
              <w:pStyle w:val="ListParagraph"/>
              <w:numPr>
                <w:ilvl w:val="0"/>
                <w:numId w:val="2"/>
              </w:numPr>
              <w:spacing w:line="276" w:lineRule="auto"/>
              <w:jc w:val="left"/>
              <w:rPr>
                <w:rFonts w:ascii="Arial" w:hAnsi="Arial" w:cs="Arial"/>
                <w:color w:val="6C6361"/>
                <w:sz w:val="18"/>
                <w:szCs w:val="18"/>
              </w:rPr>
            </w:pPr>
            <w:r w:rsidRPr="00102C89">
              <w:rPr>
                <w:rFonts w:ascii="Arial" w:hAnsi="Arial" w:cs="Arial"/>
                <w:color w:val="6C6361"/>
                <w:sz w:val="18"/>
                <w:szCs w:val="18"/>
              </w:rPr>
              <w:t xml:space="preserve">Cases </w:t>
            </w:r>
            <w:r>
              <w:rPr>
                <w:rFonts w:ascii="Arial" w:hAnsi="Arial" w:cs="Arial"/>
                <w:color w:val="6C6361"/>
                <w:sz w:val="18"/>
                <w:szCs w:val="18"/>
              </w:rPr>
              <w:t>p</w:t>
            </w:r>
            <w:r w:rsidRPr="00102C89">
              <w:rPr>
                <w:rFonts w:ascii="Arial" w:hAnsi="Arial" w:cs="Arial"/>
                <w:color w:val="6C6361"/>
                <w:sz w:val="18"/>
                <w:szCs w:val="18"/>
              </w:rPr>
              <w:t>rosecuted</w:t>
            </w:r>
          </w:p>
        </w:tc>
        <w:tc>
          <w:tcPr>
            <w:tcW w:w="1704" w:type="dxa"/>
            <w:vMerge/>
            <w:tcBorders>
              <w:bottom w:val="nil"/>
              <w:right w:val="nil"/>
            </w:tcBorders>
            <w:shd w:val="clear" w:color="auto" w:fill="FFFFFF" w:themeFill="background1"/>
            <w:vAlign w:val="center"/>
          </w:tcPr>
          <w:p w:rsidR="00FB0F06" w:rsidRPr="00102C89" w:rsidRDefault="00FB0F06" w:rsidP="002A57DF">
            <w:pPr>
              <w:pStyle w:val="ListParagraph"/>
              <w:numPr>
                <w:ilvl w:val="0"/>
                <w:numId w:val="2"/>
              </w:numPr>
              <w:spacing w:line="276" w:lineRule="auto"/>
              <w:ind w:right="-109"/>
              <w:jc w:val="left"/>
              <w:rPr>
                <w:rFonts w:ascii="Arial" w:hAnsi="Arial" w:cs="Arial"/>
                <w:b/>
                <w:color w:val="524B48"/>
                <w:sz w:val="18"/>
                <w:szCs w:val="18"/>
              </w:rPr>
            </w:pPr>
          </w:p>
        </w:tc>
      </w:tr>
      <w:tr w:rsidR="00FB0F06" w:rsidRPr="00102C89" w:rsidTr="002A57DF">
        <w:trPr>
          <w:trHeight w:val="227"/>
          <w:jc w:val="center"/>
        </w:trPr>
        <w:tc>
          <w:tcPr>
            <w:tcW w:w="9069" w:type="dxa"/>
            <w:gridSpan w:val="2"/>
            <w:tcBorders>
              <w:top w:val="nil"/>
              <w:bottom w:val="nil"/>
            </w:tcBorders>
            <w:shd w:val="clear" w:color="auto" w:fill="F0EBE1"/>
            <w:vAlign w:val="center"/>
          </w:tcPr>
          <w:p w:rsidR="00FB0F06" w:rsidRPr="00102C89" w:rsidRDefault="00FB0F06" w:rsidP="002A57DF">
            <w:pPr>
              <w:spacing w:line="276" w:lineRule="auto"/>
              <w:jc w:val="left"/>
              <w:rPr>
                <w:rFonts w:ascii="Arial" w:hAnsi="Arial" w:cs="Arial"/>
                <w:b/>
                <w:color w:val="524B48"/>
                <w:sz w:val="18"/>
                <w:szCs w:val="18"/>
              </w:rPr>
            </w:pPr>
            <w:r w:rsidRPr="00102C89">
              <w:rPr>
                <w:rFonts w:ascii="Arial" w:hAnsi="Arial" w:cs="Arial"/>
                <w:b/>
                <w:color w:val="524B48"/>
                <w:sz w:val="18"/>
                <w:szCs w:val="18"/>
              </w:rPr>
              <w:t>An Update on Cases</w:t>
            </w:r>
          </w:p>
        </w:tc>
        <w:tc>
          <w:tcPr>
            <w:tcW w:w="1704" w:type="dxa"/>
            <w:vMerge/>
            <w:tcBorders>
              <w:bottom w:val="nil"/>
              <w:right w:val="nil"/>
            </w:tcBorders>
            <w:shd w:val="clear" w:color="auto" w:fill="FFFFFF" w:themeFill="background1"/>
            <w:vAlign w:val="center"/>
          </w:tcPr>
          <w:p w:rsidR="00FB0F06" w:rsidRPr="00102C89" w:rsidRDefault="00FB0F06" w:rsidP="002A57DF">
            <w:pPr>
              <w:pStyle w:val="ListParagraph"/>
              <w:numPr>
                <w:ilvl w:val="0"/>
                <w:numId w:val="2"/>
              </w:numPr>
              <w:spacing w:line="276" w:lineRule="auto"/>
              <w:ind w:right="-109"/>
              <w:jc w:val="left"/>
              <w:rPr>
                <w:rFonts w:ascii="Arial" w:hAnsi="Arial" w:cs="Arial"/>
                <w:b/>
                <w:color w:val="524B48"/>
                <w:sz w:val="18"/>
                <w:szCs w:val="18"/>
              </w:rPr>
            </w:pPr>
          </w:p>
        </w:tc>
      </w:tr>
      <w:tr w:rsidR="00FB0F06" w:rsidRPr="00102C89" w:rsidTr="002A57DF">
        <w:trPr>
          <w:trHeight w:val="907"/>
          <w:jc w:val="center"/>
        </w:trPr>
        <w:tc>
          <w:tcPr>
            <w:tcW w:w="5385" w:type="dxa"/>
            <w:tcBorders>
              <w:top w:val="nil"/>
              <w:bottom w:val="nil"/>
              <w:right w:val="nil"/>
            </w:tcBorders>
            <w:shd w:val="clear" w:color="auto" w:fill="FFFFFF" w:themeFill="background1"/>
            <w:vAlign w:val="center"/>
          </w:tcPr>
          <w:p w:rsidR="00FB0F06" w:rsidRPr="00102C89" w:rsidRDefault="00FB0F06" w:rsidP="002A57DF">
            <w:pPr>
              <w:pStyle w:val="ListParagraph"/>
              <w:numPr>
                <w:ilvl w:val="0"/>
                <w:numId w:val="2"/>
              </w:numPr>
              <w:spacing w:line="276" w:lineRule="auto"/>
              <w:ind w:right="-109"/>
              <w:jc w:val="left"/>
              <w:rPr>
                <w:rFonts w:ascii="Arial" w:hAnsi="Arial" w:cs="Arial"/>
                <w:color w:val="6C6361"/>
                <w:sz w:val="18"/>
                <w:szCs w:val="18"/>
              </w:rPr>
            </w:pPr>
            <w:r w:rsidRPr="001528E0">
              <w:rPr>
                <w:rFonts w:ascii="Arial" w:hAnsi="Arial" w:cs="Arial"/>
                <w:i/>
                <w:color w:val="6C6361"/>
                <w:sz w:val="18"/>
                <w:szCs w:val="18"/>
              </w:rPr>
              <w:t>HKSAR v Hong Kong Broadband Network Ltd</w:t>
            </w:r>
            <w:r>
              <w:rPr>
                <w:rFonts w:ascii="Arial" w:hAnsi="Arial" w:cs="Arial"/>
                <w:i/>
                <w:color w:val="6C6361"/>
                <w:sz w:val="18"/>
                <w:szCs w:val="18"/>
              </w:rPr>
              <w:t>.</w:t>
            </w:r>
            <w:r w:rsidRPr="00102C89">
              <w:rPr>
                <w:rFonts w:ascii="Arial" w:hAnsi="Arial" w:cs="Arial"/>
                <w:color w:val="6C6361"/>
                <w:sz w:val="18"/>
                <w:szCs w:val="18"/>
              </w:rPr>
              <w:t>, HCMA 624/2015</w:t>
            </w:r>
          </w:p>
          <w:p w:rsidR="00FB0F06" w:rsidRPr="00102C89" w:rsidRDefault="00FB0F06" w:rsidP="002A57DF">
            <w:pPr>
              <w:pStyle w:val="ListParagraph"/>
              <w:numPr>
                <w:ilvl w:val="0"/>
                <w:numId w:val="2"/>
              </w:numPr>
              <w:spacing w:line="276" w:lineRule="auto"/>
              <w:ind w:right="-109"/>
              <w:jc w:val="left"/>
              <w:rPr>
                <w:rFonts w:ascii="Arial" w:hAnsi="Arial" w:cs="Arial"/>
                <w:color w:val="6C6361"/>
                <w:sz w:val="18"/>
                <w:szCs w:val="18"/>
              </w:rPr>
            </w:pPr>
            <w:r w:rsidRPr="001528E0">
              <w:rPr>
                <w:rFonts w:ascii="Arial" w:hAnsi="Arial" w:cs="Arial"/>
                <w:i/>
                <w:color w:val="6C6361"/>
                <w:sz w:val="18"/>
                <w:szCs w:val="18"/>
              </w:rPr>
              <w:t>Y v The Law Society of Hong Kong</w:t>
            </w:r>
            <w:r w:rsidRPr="00102C89">
              <w:rPr>
                <w:rFonts w:ascii="Arial" w:hAnsi="Arial" w:cs="Arial"/>
                <w:color w:val="6C6361"/>
                <w:sz w:val="18"/>
                <w:szCs w:val="18"/>
              </w:rPr>
              <w:t>, HCAL 39/2016</w:t>
            </w:r>
          </w:p>
          <w:p w:rsidR="00FB0F06" w:rsidRPr="00102C89" w:rsidRDefault="00FB0F06" w:rsidP="002A57DF">
            <w:pPr>
              <w:pStyle w:val="ListParagraph"/>
              <w:numPr>
                <w:ilvl w:val="0"/>
                <w:numId w:val="2"/>
              </w:numPr>
              <w:spacing w:line="276" w:lineRule="auto"/>
              <w:ind w:right="-109"/>
              <w:jc w:val="left"/>
              <w:rPr>
                <w:rFonts w:ascii="Arial" w:hAnsi="Arial" w:cs="Arial"/>
                <w:color w:val="6C6361"/>
                <w:sz w:val="18"/>
                <w:szCs w:val="18"/>
              </w:rPr>
            </w:pPr>
            <w:r w:rsidRPr="001528E0">
              <w:rPr>
                <w:rFonts w:ascii="Arial" w:hAnsi="Arial" w:cs="Arial"/>
                <w:i/>
                <w:color w:val="6C6361"/>
                <w:sz w:val="18"/>
                <w:szCs w:val="18"/>
              </w:rPr>
              <w:t xml:space="preserve">Chiu Yuk Shan Pearl </w:t>
            </w:r>
            <w:r w:rsidRPr="001528E0">
              <w:rPr>
                <w:rFonts w:ascii="微軟正黑體" w:eastAsia="微軟正黑體" w:hAnsi="微軟正黑體" w:cs="Arial"/>
                <w:i/>
                <w:color w:val="6C6361"/>
                <w:sz w:val="18"/>
                <w:szCs w:val="18"/>
              </w:rPr>
              <w:t>與 個人資料私隱專員</w:t>
            </w:r>
            <w:r w:rsidRPr="00102C89">
              <w:rPr>
                <w:rFonts w:ascii="Arial" w:hAnsi="Arial" w:cs="Arial"/>
                <w:color w:val="6C6361"/>
                <w:sz w:val="18"/>
                <w:szCs w:val="18"/>
              </w:rPr>
              <w:t>, AAB 44/2016</w:t>
            </w:r>
          </w:p>
        </w:tc>
        <w:tc>
          <w:tcPr>
            <w:tcW w:w="5388" w:type="dxa"/>
            <w:gridSpan w:val="2"/>
            <w:tcBorders>
              <w:top w:val="nil"/>
              <w:left w:val="nil"/>
              <w:bottom w:val="nil"/>
            </w:tcBorders>
            <w:shd w:val="clear" w:color="auto" w:fill="FFFFFF" w:themeFill="background1"/>
            <w:vAlign w:val="center"/>
          </w:tcPr>
          <w:p w:rsidR="00FB0F06" w:rsidRPr="00102C89" w:rsidRDefault="00FB0F06" w:rsidP="002A57DF">
            <w:pPr>
              <w:pStyle w:val="ListParagraph"/>
              <w:numPr>
                <w:ilvl w:val="0"/>
                <w:numId w:val="2"/>
              </w:numPr>
              <w:spacing w:line="276" w:lineRule="auto"/>
              <w:ind w:right="-109"/>
              <w:jc w:val="left"/>
              <w:rPr>
                <w:rFonts w:ascii="Arial" w:hAnsi="Arial" w:cs="Arial"/>
                <w:color w:val="6C6361"/>
                <w:sz w:val="18"/>
                <w:szCs w:val="18"/>
                <w:lang w:eastAsia="zh-TW"/>
              </w:rPr>
            </w:pPr>
            <w:r w:rsidRPr="001528E0">
              <w:rPr>
                <w:rFonts w:ascii="微軟正黑體" w:eastAsia="微軟正黑體" w:hAnsi="微軟正黑體" w:cs="Arial"/>
                <w:i/>
                <w:color w:val="6C6361"/>
                <w:sz w:val="18"/>
                <w:szCs w:val="18"/>
                <w:lang w:eastAsia="zh-TW"/>
              </w:rPr>
              <w:t>李景文 與 個人資料私隱專員</w:t>
            </w:r>
            <w:r w:rsidRPr="00102C89">
              <w:rPr>
                <w:rFonts w:ascii="Arial" w:hAnsi="Arial" w:cs="Arial"/>
                <w:color w:val="6C6361"/>
                <w:sz w:val="18"/>
                <w:szCs w:val="18"/>
                <w:lang w:eastAsia="zh-TW"/>
              </w:rPr>
              <w:t>, AAB 24/2016</w:t>
            </w:r>
          </w:p>
          <w:p w:rsidR="00FB0F06" w:rsidRPr="00102C89" w:rsidRDefault="00FB0F06" w:rsidP="002A57DF">
            <w:pPr>
              <w:pStyle w:val="ListParagraph"/>
              <w:numPr>
                <w:ilvl w:val="0"/>
                <w:numId w:val="2"/>
              </w:numPr>
              <w:spacing w:line="276" w:lineRule="auto"/>
              <w:ind w:right="-109"/>
              <w:jc w:val="left"/>
              <w:rPr>
                <w:rFonts w:ascii="Arial" w:hAnsi="Arial" w:cs="Arial"/>
                <w:color w:val="6C6361"/>
                <w:sz w:val="18"/>
                <w:szCs w:val="18"/>
                <w:lang w:eastAsia="zh-TW"/>
              </w:rPr>
            </w:pPr>
            <w:r w:rsidRPr="001528E0">
              <w:rPr>
                <w:rFonts w:ascii="微軟正黑體" w:eastAsia="微軟正黑體" w:hAnsi="微軟正黑體" w:cs="Arial"/>
                <w:i/>
                <w:color w:val="6C6361"/>
                <w:sz w:val="18"/>
                <w:szCs w:val="18"/>
                <w:lang w:eastAsia="zh-TW"/>
              </w:rPr>
              <w:t>李棠志 與 個人資料私隱專員</w:t>
            </w:r>
            <w:r w:rsidRPr="00102C89">
              <w:rPr>
                <w:rFonts w:ascii="Arial" w:hAnsi="Arial" w:cs="Arial"/>
                <w:color w:val="6C6361"/>
                <w:sz w:val="18"/>
                <w:szCs w:val="18"/>
                <w:lang w:eastAsia="zh-TW"/>
              </w:rPr>
              <w:t>, AAB 40/2016</w:t>
            </w:r>
          </w:p>
          <w:p w:rsidR="00FB0F06" w:rsidRPr="00102C89" w:rsidRDefault="00FB0F06" w:rsidP="002A57DF">
            <w:pPr>
              <w:pStyle w:val="ListParagraph"/>
              <w:numPr>
                <w:ilvl w:val="0"/>
                <w:numId w:val="2"/>
              </w:numPr>
              <w:spacing w:line="276" w:lineRule="auto"/>
              <w:ind w:right="-109"/>
              <w:jc w:val="left"/>
              <w:rPr>
                <w:rFonts w:ascii="Arial" w:hAnsi="Arial" w:cs="Arial"/>
                <w:color w:val="6C6361"/>
                <w:sz w:val="18"/>
                <w:szCs w:val="18"/>
                <w:lang w:eastAsia="zh-TW"/>
              </w:rPr>
            </w:pPr>
            <w:r w:rsidRPr="001528E0">
              <w:rPr>
                <w:rFonts w:ascii="Arial" w:hAnsi="Arial" w:cs="Arial"/>
                <w:i/>
                <w:color w:val="6C6361"/>
                <w:sz w:val="18"/>
                <w:szCs w:val="18"/>
                <w:lang w:eastAsia="zh-TW"/>
              </w:rPr>
              <w:t xml:space="preserve">HKSAR v Lai </w:t>
            </w:r>
            <w:proofErr w:type="spellStart"/>
            <w:r w:rsidRPr="001528E0">
              <w:rPr>
                <w:rFonts w:ascii="Arial" w:hAnsi="Arial" w:cs="Arial"/>
                <w:i/>
                <w:color w:val="6C6361"/>
                <w:sz w:val="18"/>
                <w:szCs w:val="18"/>
                <w:lang w:eastAsia="zh-TW"/>
              </w:rPr>
              <w:t>Oi</w:t>
            </w:r>
            <w:proofErr w:type="spellEnd"/>
            <w:r w:rsidRPr="001528E0">
              <w:rPr>
                <w:rFonts w:ascii="Arial" w:hAnsi="Arial" w:cs="Arial"/>
                <w:i/>
                <w:color w:val="6C6361"/>
                <w:sz w:val="18"/>
                <w:szCs w:val="18"/>
                <w:lang w:eastAsia="zh-TW"/>
              </w:rPr>
              <w:t xml:space="preserve"> Yan</w:t>
            </w:r>
            <w:r w:rsidRPr="00102C89">
              <w:rPr>
                <w:rFonts w:ascii="Arial" w:hAnsi="Arial" w:cs="Arial"/>
                <w:color w:val="6C6361"/>
                <w:sz w:val="18"/>
                <w:szCs w:val="18"/>
                <w:lang w:eastAsia="zh-TW"/>
              </w:rPr>
              <w:t>, HCCC 395/2013, CACC 265/2014, HCCC 238/2016</w:t>
            </w:r>
          </w:p>
        </w:tc>
      </w:tr>
    </w:tbl>
    <w:p w:rsidR="003A5689" w:rsidRPr="00FB0F06" w:rsidRDefault="003A5689" w:rsidP="003A5689">
      <w:pPr>
        <w:spacing w:line="276" w:lineRule="auto"/>
        <w:rPr>
          <w:rFonts w:ascii="Arial" w:hAnsi="Arial" w:cs="Arial"/>
          <w:sz w:val="10"/>
          <w:szCs w:val="1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FB0F06" w:rsidRPr="00D159B2" w:rsidTr="000A7069">
        <w:trPr>
          <w:trHeight w:val="284"/>
          <w:jc w:val="center"/>
        </w:trPr>
        <w:tc>
          <w:tcPr>
            <w:tcW w:w="1701" w:type="dxa"/>
            <w:tcBorders>
              <w:top w:val="nil"/>
              <w:left w:val="nil"/>
              <w:bottom w:val="single" w:sz="12" w:space="0" w:color="FFFFFF"/>
            </w:tcBorders>
            <w:shd w:val="clear" w:color="auto" w:fill="F0EBE1"/>
            <w:vAlign w:val="center"/>
          </w:tcPr>
          <w:p w:rsidR="00FB0F06" w:rsidRPr="00D159B2" w:rsidRDefault="00FB0F06" w:rsidP="00FB0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FB0F06" w:rsidRPr="00D159B2" w:rsidRDefault="00FB0F06" w:rsidP="00FB0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EVT000000208</w:t>
            </w:r>
          </w:p>
        </w:tc>
        <w:tc>
          <w:tcPr>
            <w:tcW w:w="1701" w:type="dxa"/>
            <w:tcBorders>
              <w:top w:val="nil"/>
              <w:bottom w:val="single" w:sz="12" w:space="0" w:color="FFFFFF"/>
            </w:tcBorders>
            <w:shd w:val="clear" w:color="auto" w:fill="F0EBE1"/>
            <w:vAlign w:val="center"/>
          </w:tcPr>
          <w:p w:rsidR="00FB0F06" w:rsidRPr="00D159B2" w:rsidRDefault="00FB0F06" w:rsidP="00FB0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FB0F06" w:rsidRPr="00D159B2" w:rsidRDefault="00FB0F06" w:rsidP="00FB0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D159B2">
              <w:rPr>
                <w:rFonts w:ascii="Arial" w:eastAsia="Times New Roman" w:hAnsi="Arial" w:cs="Arial"/>
                <w:b/>
                <w:noProof/>
                <w:color w:val="6C6361"/>
                <w:sz w:val="20"/>
                <w:szCs w:val="20"/>
              </w:rPr>
              <w:t>Intermediate</w:t>
            </w:r>
          </w:p>
        </w:tc>
      </w:tr>
      <w:tr w:rsidR="00FB0F06" w:rsidRPr="00D159B2" w:rsidTr="000A7069">
        <w:trPr>
          <w:trHeight w:val="284"/>
          <w:jc w:val="center"/>
        </w:trPr>
        <w:tc>
          <w:tcPr>
            <w:tcW w:w="1701" w:type="dxa"/>
            <w:tcBorders>
              <w:top w:val="single" w:sz="12" w:space="0" w:color="FFFFFF"/>
              <w:left w:val="nil"/>
              <w:bottom w:val="single" w:sz="12" w:space="0" w:color="FFFFFF"/>
            </w:tcBorders>
            <w:shd w:val="clear" w:color="auto" w:fill="F0EBE1"/>
            <w:vAlign w:val="center"/>
          </w:tcPr>
          <w:p w:rsidR="00FB0F06" w:rsidRPr="00D159B2" w:rsidRDefault="00FB0F06" w:rsidP="00FB0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FB0F06" w:rsidRDefault="00FB0F06" w:rsidP="00FB0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7 December 2017 (Thursday</w:t>
            </w:r>
            <w:r w:rsidRPr="00D159B2">
              <w:rPr>
                <w:rFonts w:ascii="Arial" w:hAnsi="Arial" w:cs="Arial"/>
                <w:b/>
                <w:color w:val="6C6361"/>
                <w:sz w:val="20"/>
                <w:szCs w:val="20"/>
              </w:rPr>
              <w:t>)</w:t>
            </w:r>
          </w:p>
          <w:p w:rsidR="00FB0F06" w:rsidRPr="00D159B2" w:rsidRDefault="00FB0F06" w:rsidP="00FB0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(Amended)</w:t>
            </w:r>
          </w:p>
        </w:tc>
        <w:tc>
          <w:tcPr>
            <w:tcW w:w="1701" w:type="dxa"/>
            <w:tcBorders>
              <w:top w:val="single" w:sz="12" w:space="0" w:color="FFFFFF"/>
              <w:bottom w:val="single" w:sz="12" w:space="0" w:color="FFFFFF"/>
            </w:tcBorders>
            <w:shd w:val="clear" w:color="auto" w:fill="F0EBE1"/>
            <w:vAlign w:val="center"/>
          </w:tcPr>
          <w:p w:rsidR="00FB0F06" w:rsidRPr="00D159B2" w:rsidRDefault="00FB0F06" w:rsidP="00FB0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FB0F06" w:rsidRPr="00D159B2" w:rsidRDefault="00FB0F06" w:rsidP="00FB0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D159B2">
              <w:rPr>
                <w:rFonts w:ascii="Arial" w:eastAsia="Times New Roman" w:hAnsi="Arial" w:cs="Arial"/>
                <w:b/>
                <w:noProof/>
                <w:color w:val="6C6361"/>
                <w:sz w:val="20"/>
                <w:szCs w:val="20"/>
              </w:rPr>
              <w:t>English</w:t>
            </w:r>
          </w:p>
        </w:tc>
      </w:tr>
      <w:tr w:rsidR="00FB0F06" w:rsidRPr="00D159B2" w:rsidTr="000A7069">
        <w:trPr>
          <w:trHeight w:val="284"/>
          <w:jc w:val="center"/>
        </w:trPr>
        <w:tc>
          <w:tcPr>
            <w:tcW w:w="1701" w:type="dxa"/>
            <w:tcBorders>
              <w:top w:val="single" w:sz="12" w:space="0" w:color="FFFFFF"/>
              <w:left w:val="nil"/>
              <w:bottom w:val="single" w:sz="12" w:space="0" w:color="FFFFFF"/>
            </w:tcBorders>
            <w:shd w:val="clear" w:color="auto" w:fill="F0EBE1"/>
            <w:vAlign w:val="center"/>
          </w:tcPr>
          <w:p w:rsidR="00FB0F06" w:rsidRPr="00D159B2" w:rsidRDefault="00FB0F06" w:rsidP="00FB0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FB0F06" w:rsidRPr="00D159B2" w:rsidRDefault="00FB0F06" w:rsidP="00FB0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09:30 - 12</w:t>
            </w:r>
            <w:r w:rsidRPr="00D159B2">
              <w:rPr>
                <w:rFonts w:ascii="Arial" w:hAnsi="Arial" w:cs="Arial"/>
                <w:b/>
                <w:color w:val="6C6361"/>
                <w:sz w:val="20"/>
                <w:szCs w:val="20"/>
              </w:rPr>
              <w:t>:45</w:t>
            </w:r>
            <w:r>
              <w:rPr>
                <w:rFonts w:ascii="Arial" w:hAnsi="Arial" w:cs="Arial"/>
                <w:b/>
                <w:color w:val="6C6361"/>
                <w:sz w:val="20"/>
                <w:szCs w:val="20"/>
              </w:rPr>
              <w:t xml:space="preserve"> (Amended)</w:t>
            </w:r>
          </w:p>
          <w:p w:rsidR="00FB0F06" w:rsidRPr="00D159B2" w:rsidRDefault="00FB0F06" w:rsidP="00FB0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w:t>
            </w:r>
            <w:r w:rsidRPr="00D159B2">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FB0F06" w:rsidRPr="00D159B2" w:rsidRDefault="00FB0F06" w:rsidP="00FB0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FB0F06" w:rsidRPr="007E00C3" w:rsidRDefault="00FB0F06" w:rsidP="00FB0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D159B2">
              <w:rPr>
                <w:rFonts w:ascii="Arial" w:hAnsi="Arial" w:cs="Arial"/>
                <w:b/>
                <w:color w:val="6C6361"/>
                <w:sz w:val="20"/>
                <w:szCs w:val="20"/>
              </w:rPr>
              <w:t>LSHK</w:t>
            </w:r>
            <w:r>
              <w:rPr>
                <w:rFonts w:ascii="Arial" w:hAnsi="Arial" w:cs="Arial"/>
                <w:b/>
                <w:color w:val="6C6361"/>
                <w:sz w:val="20"/>
                <w:szCs w:val="20"/>
              </w:rPr>
              <w:t xml:space="preserve"> 3.0 </w:t>
            </w:r>
            <w:r w:rsidRPr="00D159B2">
              <w:rPr>
                <w:rFonts w:ascii="Arial" w:hAnsi="Arial" w:cs="Arial"/>
                <w:b/>
                <w:color w:val="6C6361"/>
                <w:sz w:val="20"/>
                <w:szCs w:val="20"/>
              </w:rPr>
              <w:t>CPD Points</w:t>
            </w:r>
          </w:p>
        </w:tc>
      </w:tr>
      <w:tr w:rsidR="0033655E" w:rsidRPr="00D159B2" w:rsidTr="000A7069">
        <w:trPr>
          <w:trHeight w:val="1247"/>
          <w:jc w:val="center"/>
        </w:trPr>
        <w:tc>
          <w:tcPr>
            <w:tcW w:w="1701" w:type="dxa"/>
            <w:tcBorders>
              <w:top w:val="single" w:sz="12" w:space="0" w:color="FFFFFF"/>
              <w:left w:val="nil"/>
              <w:bottom w:val="nil"/>
            </w:tcBorders>
            <w:shd w:val="clear" w:color="auto" w:fill="F0EBE1"/>
            <w:vAlign w:val="center"/>
          </w:tcPr>
          <w:p w:rsidR="0033655E" w:rsidRPr="00D159B2"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33655E" w:rsidRPr="00D159B2" w:rsidRDefault="0033655E" w:rsidP="0033655E">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D159B2">
              <w:rPr>
                <w:rFonts w:ascii="Arial" w:hAnsi="Arial" w:cs="Arial"/>
                <w:b/>
                <w:color w:val="6C6361"/>
                <w:sz w:val="20"/>
                <w:szCs w:val="20"/>
              </w:rPr>
              <w:fldChar w:fldCharType="begin"/>
            </w:r>
            <w:r w:rsidRPr="00D159B2">
              <w:rPr>
                <w:rFonts w:ascii="Arial" w:hAnsi="Arial" w:cs="Arial"/>
                <w:b/>
                <w:color w:val="6C6361"/>
                <w:sz w:val="20"/>
                <w:szCs w:val="20"/>
              </w:rPr>
              <w:instrText xml:space="preserve"> HYPERLINK "http://goo.gl/maps/DKYQ1" </w:instrText>
            </w:r>
            <w:r w:rsidRPr="00D159B2">
              <w:rPr>
                <w:rFonts w:ascii="Arial" w:hAnsi="Arial" w:cs="Arial"/>
                <w:b/>
                <w:color w:val="6C6361"/>
                <w:sz w:val="20"/>
                <w:szCs w:val="20"/>
              </w:rPr>
              <w:fldChar w:fldCharType="separate"/>
            </w:r>
            <w:r w:rsidRPr="00D159B2">
              <w:rPr>
                <w:rStyle w:val="Hyperlink"/>
                <w:rFonts w:ascii="Arial" w:hAnsi="Arial" w:cs="Arial"/>
                <w:b/>
                <w:color w:val="6C6361"/>
                <w:sz w:val="20"/>
                <w:szCs w:val="20"/>
                <w:u w:val="none"/>
              </w:rPr>
              <w:t>Kornerstone Institute</w:t>
            </w:r>
          </w:p>
          <w:p w:rsidR="0033655E" w:rsidRPr="00D159B2"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D159B2">
              <w:rPr>
                <w:rStyle w:val="Hyperlink"/>
                <w:rFonts w:ascii="Arial" w:hAnsi="Arial" w:cs="Arial"/>
                <w:color w:val="6C6361"/>
                <w:sz w:val="20"/>
                <w:szCs w:val="20"/>
                <w:u w:val="none"/>
              </w:rPr>
              <w:t>15/F, Hip Shing Hong Centre</w:t>
            </w:r>
          </w:p>
          <w:p w:rsidR="0033655E" w:rsidRPr="00D159B2"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D159B2">
              <w:rPr>
                <w:rStyle w:val="Hyperlink"/>
                <w:rFonts w:ascii="Arial" w:hAnsi="Arial" w:cs="Arial"/>
                <w:color w:val="6C6361"/>
                <w:sz w:val="20"/>
                <w:szCs w:val="20"/>
                <w:u w:val="none"/>
              </w:rPr>
              <w:t>55 Des Voeux Road Central</w:t>
            </w:r>
          </w:p>
          <w:p w:rsidR="0033655E" w:rsidRPr="00D159B2"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D159B2">
              <w:rPr>
                <w:rStyle w:val="Hyperlink"/>
                <w:rFonts w:ascii="Arial" w:hAnsi="Arial" w:cs="Arial"/>
                <w:color w:val="6C6361"/>
                <w:sz w:val="20"/>
                <w:szCs w:val="20"/>
                <w:u w:val="none"/>
              </w:rPr>
              <w:t>Central, Hong Kong</w:t>
            </w:r>
            <w:r w:rsidRPr="00D159B2">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33655E" w:rsidRPr="00D159B2" w:rsidRDefault="0033655E" w:rsidP="0033655E">
            <w:pPr>
              <w:jc w:val="right"/>
              <w:rPr>
                <w:rFonts w:ascii="Arial" w:hAnsi="Arial" w:cs="Arial"/>
                <w:b/>
                <w:color w:val="6C6361"/>
                <w:sz w:val="20"/>
                <w:szCs w:val="20"/>
              </w:rPr>
            </w:pPr>
            <w:r w:rsidRPr="00D159B2">
              <w:rPr>
                <w:rFonts w:ascii="Arial" w:hAnsi="Arial" w:cs="Arial"/>
                <w:b/>
                <w:noProof/>
                <w:color w:val="6C6361"/>
                <w:sz w:val="20"/>
                <w:szCs w:val="20"/>
              </w:rPr>
              <w:drawing>
                <wp:inline distT="0" distB="0" distL="0" distR="0" wp14:anchorId="398838F6" wp14:editId="39FE0205">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3655E" w:rsidRPr="00D159B2" w:rsidRDefault="0033655E" w:rsidP="0033655E">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33655E" w:rsidRPr="00BD0995"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BD0995">
              <w:rPr>
                <w:rFonts w:ascii="Arial" w:eastAsia="Times New Roman" w:hAnsi="Arial" w:cs="Arial"/>
                <w:noProof/>
                <w:color w:val="524B48"/>
                <w:sz w:val="19"/>
                <w:szCs w:val="19"/>
              </w:rPr>
              <w:t>Request for</w:t>
            </w:r>
          </w:p>
          <w:p w:rsidR="0033655E" w:rsidRPr="00BD0995"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BD0995">
              <w:rPr>
                <w:rFonts w:ascii="Arial" w:eastAsia="Times New Roman" w:hAnsi="Arial" w:cs="Arial"/>
                <w:noProof/>
                <w:color w:val="524B48"/>
                <w:sz w:val="19"/>
                <w:szCs w:val="19"/>
              </w:rPr>
              <w:t>Rerun:</w:t>
            </w:r>
          </w:p>
        </w:tc>
        <w:tc>
          <w:tcPr>
            <w:tcW w:w="2411" w:type="dxa"/>
            <w:tcBorders>
              <w:top w:val="single" w:sz="12" w:space="0" w:color="F0EBE1"/>
              <w:bottom w:val="nil"/>
              <w:right w:val="nil"/>
            </w:tcBorders>
            <w:shd w:val="clear" w:color="auto" w:fill="FFFFFF"/>
            <w:vAlign w:val="center"/>
          </w:tcPr>
          <w:p w:rsidR="0033655E" w:rsidRPr="00BD0995"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19"/>
                <w:szCs w:val="19"/>
              </w:rPr>
            </w:pPr>
            <w:r w:rsidRPr="00BD0995">
              <w:rPr>
                <w:rFonts w:ascii="Arial" w:eastAsia="Times New Roman" w:hAnsi="Arial" w:cs="Arial"/>
                <w:b/>
                <w:noProof/>
                <w:color w:val="6C6361"/>
                <w:sz w:val="19"/>
                <w:szCs w:val="19"/>
              </w:rPr>
              <w:t xml:space="preserve">Please </w:t>
            </w:r>
            <w:hyperlink r:id="rId16" w:history="1">
              <w:r w:rsidRPr="00BD0995">
                <w:rPr>
                  <w:rStyle w:val="Hyperlink"/>
                  <w:rFonts w:ascii="Arial" w:eastAsia="Times New Roman" w:hAnsi="Arial" w:cs="Arial"/>
                  <w:b/>
                  <w:noProof/>
                  <w:color w:val="6C6361"/>
                  <w:sz w:val="19"/>
                  <w:szCs w:val="19"/>
                  <w:u w:val="none"/>
                </w:rPr>
                <w:t>Contact Us</w:t>
              </w:r>
            </w:hyperlink>
          </w:p>
          <w:p w:rsidR="0033655E" w:rsidRPr="00BD0995"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19"/>
                <w:szCs w:val="19"/>
              </w:rPr>
            </w:pPr>
            <w:r w:rsidRPr="00BD0995">
              <w:rPr>
                <w:rFonts w:ascii="Arial" w:eastAsia="Times New Roman" w:hAnsi="Arial" w:cs="Arial"/>
                <w:b/>
                <w:noProof/>
                <w:color w:val="6C6361"/>
                <w:sz w:val="19"/>
                <w:szCs w:val="19"/>
              </w:rPr>
              <w:t>for Details</w:t>
            </w:r>
          </w:p>
        </w:tc>
        <w:tc>
          <w:tcPr>
            <w:tcW w:w="1274" w:type="dxa"/>
            <w:tcBorders>
              <w:top w:val="nil"/>
              <w:left w:val="nil"/>
              <w:bottom w:val="nil"/>
              <w:right w:val="nil"/>
            </w:tcBorders>
            <w:shd w:val="clear" w:color="auto" w:fill="FFFFFF"/>
            <w:vAlign w:val="center"/>
          </w:tcPr>
          <w:p w:rsidR="0033655E" w:rsidRPr="00156567"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0A04CAF" wp14:editId="00AAD1BC">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3A5689" w:rsidRDefault="00214BC6" w:rsidP="003A5689">
      <w:pPr>
        <w:rPr>
          <w:sz w:val="2"/>
          <w:szCs w:val="2"/>
        </w:rPr>
      </w:pPr>
    </w:p>
    <w:sectPr w:rsidR="00214BC6" w:rsidRPr="003A5689"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25C" w:rsidRDefault="009B325C" w:rsidP="00546556">
      <w:r>
        <w:separator/>
      </w:r>
    </w:p>
  </w:endnote>
  <w:endnote w:type="continuationSeparator" w:id="0">
    <w:p w:rsidR="009B325C" w:rsidRDefault="009B325C"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25C" w:rsidRDefault="009B325C" w:rsidP="00546556">
      <w:r>
        <w:separator/>
      </w:r>
    </w:p>
  </w:footnote>
  <w:footnote w:type="continuationSeparator" w:id="0">
    <w:p w:rsidR="009B325C" w:rsidRDefault="009B325C"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4"/>
  </w:num>
  <w:num w:numId="3">
    <w:abstractNumId w:val="11"/>
  </w:num>
  <w:num w:numId="4">
    <w:abstractNumId w:val="1"/>
  </w:num>
  <w:num w:numId="5">
    <w:abstractNumId w:val="3"/>
  </w:num>
  <w:num w:numId="6">
    <w:abstractNumId w:val="12"/>
  </w:num>
  <w:num w:numId="7">
    <w:abstractNumId w:val="2"/>
  </w:num>
  <w:num w:numId="8">
    <w:abstractNumId w:val="13"/>
  </w:num>
  <w:num w:numId="9">
    <w:abstractNumId w:val="14"/>
  </w:num>
  <w:num w:numId="10">
    <w:abstractNumId w:val="9"/>
  </w:num>
  <w:num w:numId="11">
    <w:abstractNumId w:val="0"/>
  </w:num>
  <w:num w:numId="12">
    <w:abstractNumId w:val="6"/>
  </w:num>
  <w:num w:numId="13">
    <w:abstractNumId w:val="10"/>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FnKR6xm3nwM1EaigE+xN4Fz3mBkwcuykfvUawOSGEjHtQAjah/++pOqVxGfYPpuhI/oZKxwfFkScbXHiTWQNGQ==" w:salt="m/bpkFMLbSIzlbibPXwAo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5B60"/>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55E"/>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5689"/>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6EA3"/>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352F"/>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1D9B"/>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325C"/>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34E8"/>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2DB"/>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0F06"/>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07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08/"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3C999-C925-44ED-82FE-044BD61EB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425</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CPD Course: An Overview of the Personal Data (Privacy) Ordinance and the Direct Marketing Provisions</vt:lpstr>
    </vt:vector>
  </TitlesOfParts>
  <Manager>Tyrone Tsang</Manager>
  <Company>The Profectional Company Limited</Company>
  <LinksUpToDate>false</LinksUpToDate>
  <CharactersWithSpaces>2843</CharactersWithSpaces>
  <SharedDoc>false</SharedDoc>
  <HyperlinkBase>http://download.profectional.com/events/EVT000000208.docx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The Personal Data (Privacy) Ordinance - Compliance Issues and An Update on Cases</dc:title>
  <dc:subject>CPD Course: The Personal Data (Privacy) Ordinance - Compliance Issues and An Update on Cases</dc:subject>
  <dc:creator>The Profectional Company Limited</dc:creator>
  <cp:keywords>Profectional; Kornerstone; CPD; CPT; CLE; CE; RME; Cindy S.Y. Sin; Barrister-at-Law; Unity Chambers; Part-time Instructor; School of Continuing and Professional Studies; The Chinese University of Hong Kong; Accredited General Mediator; HKIAC; HKMAAL; Victim-Offender Professional Mediator</cp:keywords>
  <cp:lastModifiedBy>Tyrone Tsang</cp:lastModifiedBy>
  <cp:revision>14</cp:revision>
  <cp:lastPrinted>2017-12-06T15:06:00Z</cp:lastPrinted>
  <dcterms:created xsi:type="dcterms:W3CDTF">2015-02-07T10:37:00Z</dcterms:created>
  <dcterms:modified xsi:type="dcterms:W3CDTF">2017-12-06T15:06:00Z</dcterms:modified>
</cp:coreProperties>
</file>