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4D31" w:rsidRPr="006D4D31" w:rsidRDefault="006D4D31" w:rsidP="006D4D31">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6D4D31" w:rsidRPr="00523A64" w:rsidTr="00654D4F">
        <w:trPr>
          <w:trHeight w:val="3119"/>
          <w:jc w:val="center"/>
        </w:trPr>
        <w:tc>
          <w:tcPr>
            <w:tcW w:w="4820" w:type="dxa"/>
            <w:shd w:val="clear" w:color="auto" w:fill="FFFFFF"/>
            <w:vAlign w:val="center"/>
          </w:tcPr>
          <w:p w:rsidR="006D4D31" w:rsidRPr="001A3018" w:rsidRDefault="006D4D31" w:rsidP="00654D4F">
            <w:pPr>
              <w:jc w:val="center"/>
              <w:rPr>
                <w:rFonts w:ascii="Arial" w:hAnsi="Arial" w:cs="Arial"/>
                <w:b/>
                <w:bCs/>
                <w:color w:val="524B48"/>
                <w:sz w:val="4"/>
                <w:szCs w:val="4"/>
              </w:rPr>
            </w:pPr>
          </w:p>
          <w:p w:rsidR="006D4D31" w:rsidRDefault="006D4D31" w:rsidP="00654D4F">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"http://cpd.hk/evt000000209/"</w:instrText>
            </w:r>
            <w:r w:rsidRPr="00B8559C">
              <w:rPr>
                <w:rFonts w:ascii="Arial" w:hAnsi="Arial" w:cs="Arial"/>
                <w:b/>
                <w:bCs/>
                <w:color w:val="524B48"/>
                <w:sz w:val="32"/>
                <w:szCs w:val="32"/>
              </w:rPr>
              <w:fldChar w:fldCharType="separate"/>
            </w:r>
            <w:r>
              <w:rPr>
                <w:rStyle w:val="Hyperlink"/>
                <w:rFonts w:ascii="Arial" w:hAnsi="Arial" w:cs="Arial"/>
                <w:b/>
                <w:bCs/>
                <w:color w:val="524B48"/>
                <w:sz w:val="32"/>
                <w:szCs w:val="32"/>
                <w:u w:val="none"/>
              </w:rPr>
              <w:t>Financial Crimes</w:t>
            </w:r>
          </w:p>
          <w:p w:rsidR="006D4D31" w:rsidRDefault="006D4D31" w:rsidP="00654D4F">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and</w:t>
            </w:r>
          </w:p>
          <w:p w:rsidR="006D4D31" w:rsidRPr="00B8559C" w:rsidRDefault="006D4D31" w:rsidP="00654D4F">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Anti-Money Laundering</w:t>
            </w:r>
          </w:p>
          <w:p w:rsidR="006D4D31" w:rsidRPr="003D25E0" w:rsidRDefault="006D4D31" w:rsidP="00654D4F">
            <w:pPr>
              <w:jc w:val="center"/>
              <w:rPr>
                <w:rFonts w:ascii="Arial" w:hAnsi="Arial" w:cs="Arial"/>
                <w:b/>
                <w:bCs/>
                <w:sz w:val="24"/>
                <w:szCs w:val="28"/>
              </w:rPr>
            </w:pPr>
            <w:r w:rsidRPr="00B8559C">
              <w:rPr>
                <w:rFonts w:ascii="Arial" w:hAnsi="Arial" w:cs="Arial"/>
                <w:b/>
                <w:bCs/>
                <w:color w:val="524B48"/>
                <w:sz w:val="32"/>
                <w:szCs w:val="32"/>
              </w:rPr>
              <w:fldChar w:fldCharType="end"/>
            </w:r>
          </w:p>
          <w:p w:rsidR="006D4D31" w:rsidRPr="007E00C3" w:rsidRDefault="006D4D31" w:rsidP="00654D4F">
            <w:pPr>
              <w:jc w:val="center"/>
              <w:rPr>
                <w:rFonts w:ascii="Arial" w:hAnsi="Arial" w:cs="Arial"/>
                <w:i/>
                <w:color w:val="6C6361"/>
                <w:sz w:val="23"/>
                <w:szCs w:val="23"/>
              </w:rPr>
            </w:pPr>
            <w:r w:rsidRPr="007E00C3">
              <w:rPr>
                <w:rFonts w:ascii="Arial" w:hAnsi="Arial" w:cs="Arial"/>
                <w:i/>
                <w:color w:val="6C6361"/>
                <w:sz w:val="23"/>
                <w:szCs w:val="23"/>
              </w:rPr>
              <w:t>by</w:t>
            </w:r>
          </w:p>
          <w:p w:rsidR="006D4D31" w:rsidRPr="007E00C3" w:rsidRDefault="006D4D31" w:rsidP="00654D4F">
            <w:pPr>
              <w:jc w:val="center"/>
              <w:rPr>
                <w:rFonts w:ascii="Arial" w:hAnsi="Arial" w:cs="Arial"/>
                <w:color w:val="524B48"/>
                <w:sz w:val="23"/>
                <w:szCs w:val="23"/>
              </w:rPr>
            </w:pPr>
            <w:hyperlink r:id="rId8" w:history="1">
              <w:r w:rsidRPr="007E00C3">
                <w:rPr>
                  <w:rStyle w:val="Hyperlink"/>
                  <w:rFonts w:ascii="Arial" w:hAnsi="Arial" w:cs="Arial"/>
                  <w:color w:val="6C6361"/>
                  <w:sz w:val="23"/>
                  <w:szCs w:val="23"/>
                  <w:u w:val="none"/>
                </w:rPr>
                <w:t>M</w:t>
              </w:r>
              <w:r>
                <w:rPr>
                  <w:rStyle w:val="Hyperlink"/>
                  <w:rFonts w:ascii="Arial" w:hAnsi="Arial" w:cs="Arial"/>
                  <w:color w:val="6C6361"/>
                  <w:sz w:val="23"/>
                  <w:szCs w:val="23"/>
                  <w:u w:val="none"/>
                </w:rPr>
                <w:t>r. Albert So</w:t>
              </w:r>
            </w:hyperlink>
            <w:r w:rsidRPr="007E00C3">
              <w:rPr>
                <w:rFonts w:ascii="Arial" w:hAnsi="Arial" w:cs="Arial"/>
                <w:color w:val="524B48"/>
                <w:sz w:val="23"/>
                <w:szCs w:val="23"/>
              </w:rPr>
              <w:t>,</w:t>
            </w:r>
          </w:p>
          <w:p w:rsidR="006D4D31" w:rsidRDefault="006D4D31" w:rsidP="00654D4F">
            <w:pPr>
              <w:jc w:val="center"/>
              <w:rPr>
                <w:rFonts w:ascii="Arial" w:hAnsi="Arial" w:cs="Arial"/>
                <w:color w:val="6C6361"/>
                <w:sz w:val="23"/>
                <w:szCs w:val="23"/>
              </w:rPr>
            </w:pPr>
            <w:proofErr w:type="spellStart"/>
            <w:r>
              <w:rPr>
                <w:rFonts w:ascii="Arial" w:hAnsi="Arial" w:cs="Arial"/>
                <w:color w:val="6C6361"/>
                <w:sz w:val="23"/>
                <w:szCs w:val="23"/>
              </w:rPr>
              <w:t>Practising</w:t>
            </w:r>
            <w:proofErr w:type="spellEnd"/>
            <w:r>
              <w:rPr>
                <w:rFonts w:ascii="Arial" w:hAnsi="Arial" w:cs="Arial"/>
                <w:color w:val="6C6361"/>
                <w:sz w:val="23"/>
                <w:szCs w:val="23"/>
              </w:rPr>
              <w:t xml:space="preserve"> Solicitor,</w:t>
            </w:r>
          </w:p>
          <w:p w:rsidR="006D4D31" w:rsidRDefault="006D4D31" w:rsidP="00654D4F">
            <w:pPr>
              <w:jc w:val="center"/>
              <w:rPr>
                <w:rFonts w:ascii="Arial" w:hAnsi="Arial" w:cs="Arial"/>
                <w:color w:val="6C6361"/>
                <w:sz w:val="23"/>
                <w:szCs w:val="23"/>
              </w:rPr>
            </w:pPr>
            <w:r w:rsidRPr="0019414A">
              <w:rPr>
                <w:rFonts w:ascii="Arial" w:hAnsi="Arial" w:cs="Arial"/>
                <w:color w:val="6C6361"/>
                <w:sz w:val="23"/>
                <w:szCs w:val="23"/>
              </w:rPr>
              <w:t>Certified A</w:t>
            </w:r>
            <w:r>
              <w:rPr>
                <w:rFonts w:ascii="Arial" w:hAnsi="Arial" w:cs="Arial"/>
                <w:color w:val="6C6361"/>
                <w:sz w:val="23"/>
                <w:szCs w:val="23"/>
              </w:rPr>
              <w:t>nti-Money Laundering Specialist,</w:t>
            </w:r>
          </w:p>
          <w:p w:rsidR="006D4D31" w:rsidRDefault="006D4D31" w:rsidP="00654D4F">
            <w:pPr>
              <w:jc w:val="center"/>
              <w:rPr>
                <w:rFonts w:ascii="Arial" w:hAnsi="Arial" w:cs="Arial"/>
                <w:color w:val="6C6361"/>
                <w:sz w:val="23"/>
                <w:szCs w:val="23"/>
              </w:rPr>
            </w:pPr>
            <w:r w:rsidRPr="0019414A">
              <w:rPr>
                <w:rFonts w:ascii="Arial" w:hAnsi="Arial" w:cs="Arial"/>
                <w:color w:val="6C6361"/>
                <w:sz w:val="23"/>
                <w:szCs w:val="23"/>
              </w:rPr>
              <w:t>Certifi</w:t>
            </w:r>
            <w:r>
              <w:rPr>
                <w:rFonts w:ascii="Arial" w:hAnsi="Arial" w:cs="Arial"/>
                <w:color w:val="6C6361"/>
                <w:sz w:val="23"/>
                <w:szCs w:val="23"/>
              </w:rPr>
              <w:t>ed Financial Crimes Specialist,</w:t>
            </w:r>
          </w:p>
          <w:p w:rsidR="006D4D31" w:rsidRDefault="006D4D31" w:rsidP="00654D4F">
            <w:pPr>
              <w:jc w:val="center"/>
              <w:rPr>
                <w:rFonts w:ascii="Arial" w:hAnsi="Arial" w:cs="Arial"/>
                <w:color w:val="6C6361"/>
                <w:sz w:val="23"/>
                <w:szCs w:val="23"/>
              </w:rPr>
            </w:pPr>
            <w:r>
              <w:rPr>
                <w:rFonts w:ascii="Arial" w:hAnsi="Arial" w:cs="Arial"/>
                <w:color w:val="6C6361"/>
                <w:sz w:val="23"/>
                <w:szCs w:val="23"/>
              </w:rPr>
              <w:t>Accredited General Mediator,</w:t>
            </w:r>
          </w:p>
          <w:p w:rsidR="006D4D31" w:rsidRDefault="006D4D31" w:rsidP="00654D4F">
            <w:pPr>
              <w:jc w:val="center"/>
              <w:rPr>
                <w:rFonts w:ascii="Arial" w:hAnsi="Arial" w:cs="Arial"/>
                <w:color w:val="6C6361"/>
                <w:sz w:val="23"/>
                <w:szCs w:val="23"/>
              </w:rPr>
            </w:pPr>
            <w:r>
              <w:rPr>
                <w:rFonts w:ascii="Arial" w:hAnsi="Arial" w:cs="Arial"/>
                <w:color w:val="6C6361"/>
                <w:sz w:val="23"/>
                <w:szCs w:val="23"/>
              </w:rPr>
              <w:t>Accredited Family Mediator.</w:t>
            </w:r>
          </w:p>
          <w:p w:rsidR="006D4D31" w:rsidRDefault="006D4D31" w:rsidP="00654D4F">
            <w:pPr>
              <w:jc w:val="center"/>
              <w:rPr>
                <w:rFonts w:ascii="Arial" w:hAnsi="Arial" w:cs="Arial"/>
                <w:color w:val="6C6361"/>
                <w:sz w:val="23"/>
                <w:szCs w:val="23"/>
              </w:rPr>
            </w:pPr>
            <w:r>
              <w:rPr>
                <w:rFonts w:ascii="Arial" w:hAnsi="Arial" w:cs="Arial"/>
                <w:color w:val="6C6361"/>
                <w:sz w:val="23"/>
                <w:szCs w:val="23"/>
              </w:rPr>
              <w:t>Arbitrator, University Lecturer,</w:t>
            </w:r>
          </w:p>
          <w:p w:rsidR="006D4D31" w:rsidRPr="003D25E0" w:rsidRDefault="006D4D31" w:rsidP="00654D4F">
            <w:pPr>
              <w:jc w:val="center"/>
              <w:rPr>
                <w:rFonts w:ascii="Arial" w:hAnsi="Arial" w:cs="Arial"/>
                <w:color w:val="6C6361"/>
                <w:sz w:val="4"/>
                <w:szCs w:val="23"/>
              </w:rPr>
            </w:pPr>
            <w:r w:rsidRPr="0019414A">
              <w:rPr>
                <w:rFonts w:ascii="Arial" w:hAnsi="Arial" w:cs="Arial"/>
                <w:color w:val="6C6361"/>
                <w:sz w:val="23"/>
                <w:szCs w:val="23"/>
              </w:rPr>
              <w:t>Fellow of International Bar Association</w:t>
            </w:r>
          </w:p>
          <w:p w:rsidR="006D4D31" w:rsidRPr="001A3018" w:rsidRDefault="006D4D31" w:rsidP="00654D4F">
            <w:pPr>
              <w:jc w:val="center"/>
              <w:rPr>
                <w:rFonts w:ascii="Arial" w:hAnsi="Arial" w:cs="Arial"/>
                <w:color w:val="6C6361"/>
                <w:sz w:val="4"/>
                <w:szCs w:val="4"/>
              </w:rPr>
            </w:pPr>
          </w:p>
        </w:tc>
        <w:tc>
          <w:tcPr>
            <w:tcW w:w="5954" w:type="dxa"/>
            <w:shd w:val="clear" w:color="auto" w:fill="FFFFFF"/>
            <w:vAlign w:val="center"/>
          </w:tcPr>
          <w:p w:rsidR="006D4D31" w:rsidRPr="00D50772" w:rsidRDefault="006D4D31" w:rsidP="00654D4F">
            <w:pPr>
              <w:spacing w:line="276" w:lineRule="auto"/>
              <w:jc w:val="center"/>
              <w:rPr>
                <w:rFonts w:ascii="Arial" w:eastAsia="Times New Roman" w:hAnsi="Arial" w:cs="Arial"/>
                <w:noProof/>
                <w:sz w:val="20"/>
                <w:szCs w:val="20"/>
              </w:rPr>
            </w:pPr>
            <w:r w:rsidRPr="00AF372D">
              <w:rPr>
                <w:rFonts w:ascii="Arial" w:eastAsia="Times New Roman" w:hAnsi="Arial" w:cs="Arial"/>
                <w:noProof/>
                <w:sz w:val="20"/>
                <w:szCs w:val="20"/>
              </w:rPr>
              <w:drawing>
                <wp:anchor distT="0" distB="0" distL="114300" distR="114300" simplePos="0" relativeHeight="251659264" behindDoc="0" locked="0" layoutInCell="1" allowOverlap="1" wp14:anchorId="4C86D1D8" wp14:editId="6B2D31F8">
                  <wp:simplePos x="0" y="0"/>
                  <wp:positionH relativeFrom="column">
                    <wp:posOffset>3176270</wp:posOffset>
                  </wp:positionH>
                  <wp:positionV relativeFrom="paragraph">
                    <wp:posOffset>-208280</wp:posOffset>
                  </wp:positionV>
                  <wp:extent cx="539750" cy="546735"/>
                  <wp:effectExtent l="0" t="0" r="0" b="5715"/>
                  <wp:wrapNone/>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2E26">
              <w:rPr>
                <w:rFonts w:ascii="Arial" w:eastAsia="Times New Roman" w:hAnsi="Arial" w:cs="Arial"/>
                <w:noProof/>
                <w:sz w:val="20"/>
                <w:szCs w:val="20"/>
              </w:rPr>
              <w:t xml:space="preserve"> </w:t>
            </w:r>
            <w:r>
              <w:rPr>
                <w:rFonts w:ascii="Arial" w:eastAsia="Times New Roman" w:hAnsi="Arial" w:cs="Arial"/>
                <w:noProof/>
                <w:sz w:val="20"/>
                <w:szCs w:val="20"/>
              </w:rPr>
              <w:drawing>
                <wp:inline distT="0" distB="0" distL="0" distR="0" wp14:anchorId="3FE2E384" wp14:editId="7E3F127F">
                  <wp:extent cx="3657600" cy="1828800"/>
                  <wp:effectExtent l="0" t="0" r="0" b="0"/>
                  <wp:docPr id="3" name="Picture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6D4D31" w:rsidRPr="006D4D31" w:rsidRDefault="006D4D31" w:rsidP="006D4D31">
      <w:pPr>
        <w:spacing w:line="276" w:lineRule="auto"/>
        <w:jc w:val="left"/>
        <w:rPr>
          <w:rFonts w:ascii="Arial" w:hAnsi="Arial" w:cs="Arial"/>
          <w:sz w:val="16"/>
          <w:szCs w:val="18"/>
        </w:rPr>
      </w:pPr>
    </w:p>
    <w:tbl>
      <w:tblPr>
        <w:tblW w:w="10773" w:type="dxa"/>
        <w:jc w:val="center"/>
        <w:tblLook w:val="04A0" w:firstRow="1" w:lastRow="0" w:firstColumn="1" w:lastColumn="0" w:noHBand="0" w:noVBand="1"/>
      </w:tblPr>
      <w:tblGrid>
        <w:gridCol w:w="1985"/>
        <w:gridCol w:w="8788"/>
      </w:tblGrid>
      <w:tr w:rsidR="006D4D31" w:rsidRPr="00102C89" w:rsidTr="00654D4F">
        <w:trPr>
          <w:trHeight w:val="2552"/>
          <w:jc w:val="center"/>
        </w:trPr>
        <w:tc>
          <w:tcPr>
            <w:tcW w:w="1985" w:type="dxa"/>
            <w:shd w:val="clear" w:color="auto" w:fill="FFFFFF"/>
            <w:vAlign w:val="center"/>
          </w:tcPr>
          <w:p w:rsidR="006D4D31" w:rsidRPr="00102C89" w:rsidRDefault="006D4D31" w:rsidP="00654D4F">
            <w:pPr>
              <w:spacing w:line="276" w:lineRule="auto"/>
              <w:jc w:val="center"/>
              <w:rPr>
                <w:rFonts w:ascii="Arial" w:hAnsi="Arial" w:cs="Arial"/>
                <w:sz w:val="18"/>
                <w:szCs w:val="18"/>
              </w:rPr>
            </w:pPr>
            <w:r w:rsidRPr="00102C89">
              <w:rPr>
                <w:rFonts w:ascii="Arial" w:hAnsi="Arial" w:cs="Arial"/>
                <w:noProof/>
                <w:sz w:val="18"/>
                <w:szCs w:val="18"/>
              </w:rPr>
              <w:drawing>
                <wp:inline distT="0" distB="0" distL="0" distR="0" wp14:anchorId="54B58048" wp14:editId="52072498">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6D4D31" w:rsidRPr="0019414A" w:rsidRDefault="006D4D31" w:rsidP="006D4D31">
            <w:pPr>
              <w:pStyle w:val="NormalWeb"/>
              <w:spacing w:before="0" w:beforeAutospacing="0" w:after="0" w:afterAutospacing="0"/>
              <w:jc w:val="both"/>
              <w:rPr>
                <w:rFonts w:ascii="Arial" w:hAnsi="Arial" w:cs="Arial"/>
                <w:color w:val="6C6361"/>
                <w:sz w:val="22"/>
                <w:szCs w:val="22"/>
              </w:rPr>
            </w:pPr>
            <w:r w:rsidRPr="0019414A">
              <w:rPr>
                <w:rFonts w:ascii="Arial" w:hAnsi="Arial" w:cs="Arial"/>
                <w:color w:val="6C6361"/>
                <w:sz w:val="22"/>
                <w:szCs w:val="22"/>
              </w:rPr>
              <w:t xml:space="preserve">Mr. Albert So, </w:t>
            </w:r>
            <w:proofErr w:type="spellStart"/>
            <w:r w:rsidRPr="0019414A">
              <w:rPr>
                <w:rFonts w:ascii="Arial" w:hAnsi="Arial" w:cs="Arial"/>
                <w:color w:val="6C6361"/>
                <w:sz w:val="22"/>
                <w:szCs w:val="22"/>
              </w:rPr>
              <w:t>practising</w:t>
            </w:r>
            <w:proofErr w:type="spellEnd"/>
            <w:r w:rsidRPr="0019414A">
              <w:rPr>
                <w:rFonts w:ascii="Arial" w:hAnsi="Arial" w:cs="Arial"/>
                <w:color w:val="6C6361"/>
                <w:sz w:val="22"/>
                <w:szCs w:val="22"/>
              </w:rPr>
              <w:t xml:space="preserve"> solicitor of High Court of Hong Kong and the Chairman of Hong Kong Mediation and Arbitration Centre.  Over the past years, he has been responsible for handling financial crime prosecutions, and has also been the lecturer of various law and mediation </w:t>
            </w:r>
            <w:proofErr w:type="spellStart"/>
            <w:r w:rsidRPr="0019414A">
              <w:rPr>
                <w:rFonts w:ascii="Arial" w:hAnsi="Arial" w:cs="Arial"/>
                <w:color w:val="6C6361"/>
                <w:sz w:val="22"/>
                <w:szCs w:val="22"/>
              </w:rPr>
              <w:t>programmes</w:t>
            </w:r>
            <w:proofErr w:type="spellEnd"/>
            <w:r w:rsidRPr="0019414A">
              <w:rPr>
                <w:rFonts w:ascii="Arial" w:hAnsi="Arial" w:cs="Arial"/>
                <w:color w:val="6C6361"/>
                <w:sz w:val="22"/>
                <w:szCs w:val="22"/>
              </w:rPr>
              <w:t xml:space="preserve"> in Hong Kong and overseas universities.</w:t>
            </w:r>
          </w:p>
          <w:p w:rsidR="006D4D31" w:rsidRPr="0019414A" w:rsidRDefault="006D4D31" w:rsidP="006D4D31">
            <w:pPr>
              <w:pStyle w:val="NormalWeb"/>
              <w:spacing w:before="0" w:beforeAutospacing="0" w:after="0" w:afterAutospacing="0"/>
              <w:jc w:val="both"/>
              <w:rPr>
                <w:rFonts w:ascii="Arial" w:hAnsi="Arial" w:cs="Arial"/>
                <w:color w:val="6C6361"/>
                <w:sz w:val="10"/>
                <w:szCs w:val="10"/>
              </w:rPr>
            </w:pPr>
          </w:p>
          <w:p w:rsidR="006D4D31" w:rsidRPr="00102C89" w:rsidRDefault="006D4D31" w:rsidP="006D4D31">
            <w:pPr>
              <w:pStyle w:val="NormalWeb"/>
              <w:spacing w:before="0" w:beforeAutospacing="0" w:after="0" w:afterAutospacing="0"/>
              <w:jc w:val="both"/>
              <w:rPr>
                <w:rFonts w:ascii="Arial" w:hAnsi="Arial" w:cs="Arial"/>
                <w:color w:val="6C6361"/>
                <w:sz w:val="18"/>
                <w:szCs w:val="18"/>
              </w:rPr>
            </w:pPr>
            <w:r w:rsidRPr="0019414A">
              <w:rPr>
                <w:rFonts w:ascii="Arial" w:hAnsi="Arial" w:cs="Arial"/>
                <w:color w:val="6C6361"/>
                <w:sz w:val="22"/>
                <w:szCs w:val="22"/>
              </w:rPr>
              <w:t>Before Mr. So joined the legal profession, he had been one of the team members of a financial regulatory authority, responsible for conducting criminal investigation, handling litigation and disciplinary-related professional proceedings.  Throughout his professional time as a regulator, he had personally handled over 800 financial disputes and their relevant litigations.</w:t>
            </w:r>
          </w:p>
        </w:tc>
      </w:tr>
    </w:tbl>
    <w:p w:rsidR="006D4D31" w:rsidRPr="006D4D31" w:rsidRDefault="006D4D31" w:rsidP="006D4D31">
      <w:pPr>
        <w:spacing w:line="276" w:lineRule="auto"/>
        <w:jc w:val="left"/>
        <w:rPr>
          <w:rFonts w:ascii="Arial" w:hAnsi="Arial" w:cs="Arial"/>
          <w:sz w:val="16"/>
          <w:szCs w:val="18"/>
        </w:rPr>
      </w:pPr>
    </w:p>
    <w:tbl>
      <w:tblPr>
        <w:tblW w:w="10773" w:type="dxa"/>
        <w:jc w:val="center"/>
        <w:tblBorders>
          <w:bottom w:val="single" w:sz="12" w:space="0" w:color="FFFFFF" w:themeColor="background1"/>
        </w:tblBorders>
        <w:tblLook w:val="04A0" w:firstRow="1" w:lastRow="0" w:firstColumn="1" w:lastColumn="0" w:noHBand="0" w:noVBand="1"/>
      </w:tblPr>
      <w:tblGrid>
        <w:gridCol w:w="9072"/>
        <w:gridCol w:w="1701"/>
      </w:tblGrid>
      <w:tr w:rsidR="006D4D31" w:rsidRPr="00E92D28" w:rsidTr="00654D4F">
        <w:trPr>
          <w:trHeight w:val="1814"/>
          <w:jc w:val="center"/>
        </w:trPr>
        <w:tc>
          <w:tcPr>
            <w:tcW w:w="10773" w:type="dxa"/>
            <w:gridSpan w:val="2"/>
            <w:tcBorders>
              <w:top w:val="nil"/>
              <w:bottom w:val="nil"/>
            </w:tcBorders>
            <w:shd w:val="clear" w:color="auto" w:fill="FFFFFF" w:themeFill="background1"/>
            <w:vAlign w:val="center"/>
          </w:tcPr>
          <w:p w:rsidR="006D4D31" w:rsidRPr="00E92D28" w:rsidRDefault="006D4D31" w:rsidP="00654D4F">
            <w:pPr>
              <w:spacing w:line="276" w:lineRule="auto"/>
              <w:rPr>
                <w:rFonts w:ascii="Arial" w:hAnsi="Arial" w:cs="Arial"/>
                <w:color w:val="6C6361"/>
                <w:sz w:val="20"/>
                <w:szCs w:val="20"/>
              </w:rPr>
            </w:pPr>
            <w:r w:rsidRPr="00E92D28">
              <w:rPr>
                <w:rFonts w:ascii="Arial" w:hAnsi="Arial" w:cs="Arial"/>
                <w:color w:val="6C6361"/>
                <w:sz w:val="20"/>
                <w:szCs w:val="20"/>
              </w:rPr>
              <w:t>With the Anti-Money Laundering and Counter-Terrorist Financing (Financial Institutions) (Amendment) Bill 2017 likely to be passed by the Legislative Council later this year, lawyers, accountants, banks and insurance company, will be required to conduct customer due diligence and record keeping when carrying out particular transactions for clients.  Failure to comply with the requirements may be result in disciplinary action being taken.</w:t>
            </w:r>
          </w:p>
          <w:p w:rsidR="006D4D31" w:rsidRPr="00E92D28" w:rsidRDefault="006D4D31" w:rsidP="00654D4F">
            <w:pPr>
              <w:spacing w:line="276" w:lineRule="auto"/>
              <w:rPr>
                <w:rFonts w:ascii="Arial" w:hAnsi="Arial" w:cs="Arial"/>
                <w:color w:val="6C6361"/>
                <w:sz w:val="10"/>
                <w:szCs w:val="10"/>
              </w:rPr>
            </w:pPr>
          </w:p>
          <w:p w:rsidR="006D4D31" w:rsidRPr="00E92D28" w:rsidRDefault="006D4D31" w:rsidP="00654D4F">
            <w:pPr>
              <w:spacing w:line="276" w:lineRule="auto"/>
              <w:rPr>
                <w:rFonts w:ascii="Arial" w:hAnsi="Arial" w:cs="Arial"/>
                <w:color w:val="6C6361"/>
                <w:sz w:val="20"/>
                <w:szCs w:val="20"/>
              </w:rPr>
            </w:pPr>
            <w:r w:rsidRPr="00E92D28">
              <w:rPr>
                <w:rFonts w:ascii="Arial" w:hAnsi="Arial" w:cs="Arial"/>
                <w:color w:val="6C6361"/>
                <w:sz w:val="20"/>
                <w:szCs w:val="20"/>
              </w:rPr>
              <w:t>In order to get well prepared for the requirements, this seminar aims to equip professionals with essential knowledge about financial and "white-collar" crimes, as well as latest AML methods relevant to professional practices.</w:t>
            </w:r>
          </w:p>
        </w:tc>
      </w:tr>
      <w:tr w:rsidR="006D4D31" w:rsidRPr="00E92D28" w:rsidTr="006D4D31">
        <w:trPr>
          <w:trHeight w:val="340"/>
          <w:jc w:val="center"/>
        </w:trPr>
        <w:tc>
          <w:tcPr>
            <w:tcW w:w="10773" w:type="dxa"/>
            <w:gridSpan w:val="2"/>
            <w:tcBorders>
              <w:top w:val="nil"/>
              <w:bottom w:val="nil"/>
            </w:tcBorders>
            <w:shd w:val="clear" w:color="auto" w:fill="F0EBE1"/>
            <w:vAlign w:val="center"/>
          </w:tcPr>
          <w:p w:rsidR="006D4D31" w:rsidRPr="00E92D28" w:rsidRDefault="006D4D31" w:rsidP="00654D4F">
            <w:pPr>
              <w:spacing w:line="276" w:lineRule="auto"/>
              <w:jc w:val="left"/>
              <w:rPr>
                <w:rFonts w:ascii="Arial" w:hAnsi="Arial" w:cs="Arial"/>
                <w:b/>
                <w:color w:val="524B48"/>
                <w:sz w:val="20"/>
                <w:szCs w:val="20"/>
              </w:rPr>
            </w:pPr>
            <w:r w:rsidRPr="00E92D28">
              <w:rPr>
                <w:rFonts w:ascii="Arial" w:hAnsi="Arial" w:cs="Arial"/>
                <w:b/>
                <w:color w:val="524B48"/>
                <w:sz w:val="20"/>
                <w:szCs w:val="20"/>
              </w:rPr>
              <w:t>Topics to be covered include:</w:t>
            </w:r>
          </w:p>
        </w:tc>
      </w:tr>
      <w:tr w:rsidR="006D4D31" w:rsidRPr="00E92D28" w:rsidTr="00654D4F">
        <w:trPr>
          <w:trHeight w:val="1758"/>
          <w:jc w:val="center"/>
        </w:trPr>
        <w:tc>
          <w:tcPr>
            <w:tcW w:w="9072" w:type="dxa"/>
            <w:tcBorders>
              <w:top w:val="nil"/>
              <w:bottom w:val="nil"/>
              <w:right w:val="nil"/>
            </w:tcBorders>
            <w:shd w:val="clear" w:color="auto" w:fill="FFFFFF" w:themeFill="background1"/>
            <w:vAlign w:val="center"/>
          </w:tcPr>
          <w:p w:rsidR="006D4D31" w:rsidRPr="00E92D28" w:rsidRDefault="006D4D31" w:rsidP="00654D4F">
            <w:pPr>
              <w:pStyle w:val="ListParagraph"/>
              <w:numPr>
                <w:ilvl w:val="0"/>
                <w:numId w:val="2"/>
              </w:numPr>
              <w:spacing w:line="276" w:lineRule="auto"/>
              <w:jc w:val="left"/>
              <w:rPr>
                <w:rFonts w:ascii="Arial" w:hAnsi="Arial" w:cs="Arial"/>
                <w:color w:val="6C6361"/>
                <w:sz w:val="20"/>
                <w:szCs w:val="20"/>
              </w:rPr>
            </w:pPr>
            <w:r w:rsidRPr="00E92D28">
              <w:rPr>
                <w:rFonts w:ascii="Arial" w:hAnsi="Arial" w:cs="Arial"/>
                <w:color w:val="6C6361"/>
                <w:sz w:val="20"/>
                <w:szCs w:val="20"/>
              </w:rPr>
              <w:t>Roles of professionals in combating financial and "white collar" crimes</w:t>
            </w:r>
          </w:p>
          <w:p w:rsidR="006D4D31" w:rsidRPr="00E92D28" w:rsidRDefault="006D4D31" w:rsidP="00654D4F">
            <w:pPr>
              <w:pStyle w:val="ListParagraph"/>
              <w:numPr>
                <w:ilvl w:val="0"/>
                <w:numId w:val="2"/>
              </w:numPr>
              <w:spacing w:line="276" w:lineRule="auto"/>
              <w:jc w:val="left"/>
              <w:rPr>
                <w:rFonts w:ascii="Arial" w:hAnsi="Arial" w:cs="Arial"/>
                <w:color w:val="6C6361"/>
                <w:sz w:val="20"/>
                <w:szCs w:val="20"/>
              </w:rPr>
            </w:pPr>
            <w:r w:rsidRPr="00E92D28">
              <w:rPr>
                <w:rFonts w:ascii="Arial" w:hAnsi="Arial" w:cs="Arial" w:hint="eastAsia"/>
                <w:color w:val="6C6361"/>
                <w:sz w:val="20"/>
                <w:szCs w:val="20"/>
              </w:rPr>
              <w:t>Common Financial Crimes and fraud schemes in Hong Kong</w:t>
            </w:r>
          </w:p>
          <w:p w:rsidR="006D4D31" w:rsidRPr="00E92D28" w:rsidRDefault="006D4D31" w:rsidP="00654D4F">
            <w:pPr>
              <w:pStyle w:val="ListParagraph"/>
              <w:numPr>
                <w:ilvl w:val="0"/>
                <w:numId w:val="2"/>
              </w:numPr>
              <w:spacing w:line="276" w:lineRule="auto"/>
              <w:jc w:val="left"/>
              <w:rPr>
                <w:rFonts w:ascii="Arial" w:hAnsi="Arial" w:cs="Arial"/>
                <w:color w:val="6C6361"/>
                <w:sz w:val="20"/>
                <w:szCs w:val="20"/>
              </w:rPr>
            </w:pPr>
            <w:r w:rsidRPr="00E92D28">
              <w:rPr>
                <w:rFonts w:ascii="Arial" w:hAnsi="Arial" w:cs="Arial" w:hint="eastAsia"/>
                <w:color w:val="6C6361"/>
                <w:sz w:val="20"/>
                <w:szCs w:val="20"/>
              </w:rPr>
              <w:t>Stages and methods of money laundering</w:t>
            </w:r>
          </w:p>
          <w:p w:rsidR="006D4D31" w:rsidRPr="00E92D28" w:rsidRDefault="006D4D31" w:rsidP="00654D4F">
            <w:pPr>
              <w:pStyle w:val="ListParagraph"/>
              <w:numPr>
                <w:ilvl w:val="0"/>
                <w:numId w:val="2"/>
              </w:numPr>
              <w:spacing w:line="276" w:lineRule="auto"/>
              <w:jc w:val="left"/>
              <w:rPr>
                <w:rFonts w:ascii="Arial" w:hAnsi="Arial" w:cs="Arial"/>
                <w:color w:val="6C6361"/>
                <w:sz w:val="20"/>
                <w:szCs w:val="20"/>
              </w:rPr>
            </w:pPr>
            <w:r w:rsidRPr="00E92D28">
              <w:rPr>
                <w:rFonts w:ascii="Arial" w:hAnsi="Arial" w:cs="Arial" w:hint="eastAsia"/>
                <w:color w:val="6C6361"/>
                <w:sz w:val="20"/>
                <w:szCs w:val="20"/>
              </w:rPr>
              <w:t>Latest anti-money laundering regulations</w:t>
            </w:r>
          </w:p>
          <w:p w:rsidR="006D4D31" w:rsidRPr="00E92D28" w:rsidRDefault="006D4D31" w:rsidP="00654D4F">
            <w:pPr>
              <w:pStyle w:val="ListParagraph"/>
              <w:numPr>
                <w:ilvl w:val="0"/>
                <w:numId w:val="2"/>
              </w:numPr>
              <w:spacing w:line="276" w:lineRule="auto"/>
              <w:jc w:val="left"/>
              <w:rPr>
                <w:rFonts w:ascii="Arial" w:hAnsi="Arial" w:cs="Arial"/>
                <w:color w:val="6C6361"/>
                <w:sz w:val="20"/>
                <w:szCs w:val="20"/>
              </w:rPr>
            </w:pPr>
            <w:r w:rsidRPr="00E92D28">
              <w:rPr>
                <w:rFonts w:ascii="Arial" w:hAnsi="Arial" w:cs="Arial" w:hint="eastAsia"/>
                <w:color w:val="6C6361"/>
                <w:sz w:val="20"/>
                <w:szCs w:val="20"/>
              </w:rPr>
              <w:t>Detection and prevention of financial crime/fraud</w:t>
            </w:r>
          </w:p>
          <w:p w:rsidR="006D4D31" w:rsidRPr="00E92D28" w:rsidRDefault="006D4D31" w:rsidP="00654D4F">
            <w:pPr>
              <w:pStyle w:val="ListParagraph"/>
              <w:numPr>
                <w:ilvl w:val="0"/>
                <w:numId w:val="2"/>
              </w:numPr>
              <w:spacing w:line="276" w:lineRule="auto"/>
              <w:jc w:val="left"/>
              <w:rPr>
                <w:rFonts w:ascii="Arial" w:hAnsi="Arial" w:cs="Arial"/>
                <w:color w:val="6C6361"/>
                <w:sz w:val="20"/>
                <w:szCs w:val="20"/>
              </w:rPr>
            </w:pPr>
            <w:r w:rsidRPr="00E92D28">
              <w:rPr>
                <w:rFonts w:ascii="Arial" w:hAnsi="Arial" w:cs="Arial" w:hint="eastAsia"/>
                <w:color w:val="6C6361"/>
                <w:sz w:val="20"/>
                <w:szCs w:val="20"/>
              </w:rPr>
              <w:t>Court case studies</w:t>
            </w:r>
          </w:p>
        </w:tc>
        <w:tc>
          <w:tcPr>
            <w:tcW w:w="1701" w:type="dxa"/>
            <w:tcBorders>
              <w:top w:val="nil"/>
              <w:left w:val="nil"/>
              <w:bottom w:val="nil"/>
            </w:tcBorders>
            <w:shd w:val="clear" w:color="auto" w:fill="FFFFFF" w:themeFill="background1"/>
            <w:vAlign w:val="center"/>
          </w:tcPr>
          <w:p w:rsidR="006D4D31" w:rsidRPr="00E92D28" w:rsidRDefault="006D4D31" w:rsidP="00654D4F">
            <w:pPr>
              <w:spacing w:line="276" w:lineRule="auto"/>
              <w:ind w:left="-108" w:right="-108"/>
              <w:jc w:val="center"/>
              <w:rPr>
                <w:rFonts w:ascii="Arial" w:hAnsi="Arial" w:cs="Arial"/>
                <w:b/>
                <w:color w:val="524B48"/>
                <w:sz w:val="20"/>
                <w:szCs w:val="20"/>
              </w:rPr>
            </w:pPr>
            <w:r w:rsidRPr="005B2B85">
              <w:rPr>
                <w:rFonts w:ascii="Arial" w:hAnsi="Arial" w:cs="Arial"/>
                <w:noProof/>
                <w:color w:val="6C6361"/>
                <w:sz w:val="20"/>
                <w:szCs w:val="20"/>
              </w:rPr>
              <w:drawing>
                <wp:inline distT="0" distB="0" distL="0" distR="0" wp14:anchorId="7713BE45" wp14:editId="4B776237">
                  <wp:extent cx="892800" cy="101880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bl>
    <w:p w:rsidR="00CE6816" w:rsidRPr="006D4D31" w:rsidRDefault="00CE6816" w:rsidP="00CE6816">
      <w:pPr>
        <w:spacing w:line="276" w:lineRule="auto"/>
        <w:jc w:val="left"/>
        <w:rPr>
          <w:rFonts w:ascii="Arial" w:hAnsi="Arial" w:cs="Arial"/>
          <w:sz w:val="16"/>
          <w:szCs w:val="14"/>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95"/>
        <w:gridCol w:w="2880"/>
        <w:gridCol w:w="794"/>
        <w:gridCol w:w="1700"/>
        <w:gridCol w:w="2464"/>
        <w:gridCol w:w="1239"/>
      </w:tblGrid>
      <w:tr w:rsidR="006D4D31" w:rsidRPr="00320F79" w:rsidTr="006D4D31">
        <w:trPr>
          <w:trHeight w:val="340"/>
          <w:jc w:val="center"/>
        </w:trPr>
        <w:tc>
          <w:tcPr>
            <w:tcW w:w="1695" w:type="dxa"/>
            <w:tcBorders>
              <w:top w:val="nil"/>
              <w:left w:val="nil"/>
              <w:bottom w:val="single" w:sz="12" w:space="0" w:color="FFFFFF"/>
            </w:tcBorders>
            <w:shd w:val="clear" w:color="auto" w:fill="F0EBE1"/>
            <w:vAlign w:val="center"/>
          </w:tcPr>
          <w:p w:rsidR="006D4D31" w:rsidRPr="00D159B2" w:rsidRDefault="006D4D31" w:rsidP="006D4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Code:</w:t>
            </w:r>
          </w:p>
        </w:tc>
        <w:tc>
          <w:tcPr>
            <w:tcW w:w="3674" w:type="dxa"/>
            <w:gridSpan w:val="2"/>
            <w:tcBorders>
              <w:top w:val="nil"/>
              <w:bottom w:val="single" w:sz="12" w:space="0" w:color="F0EBE1"/>
            </w:tcBorders>
            <w:shd w:val="clear" w:color="auto" w:fill="FFFFFF"/>
            <w:vAlign w:val="center"/>
          </w:tcPr>
          <w:p w:rsidR="006D4D31" w:rsidRPr="00D159B2" w:rsidRDefault="006D4D31" w:rsidP="006D4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EVT000000209</w:t>
            </w:r>
          </w:p>
        </w:tc>
        <w:tc>
          <w:tcPr>
            <w:tcW w:w="1700" w:type="dxa"/>
            <w:tcBorders>
              <w:top w:val="nil"/>
              <w:bottom w:val="single" w:sz="12" w:space="0" w:color="FFFFFF"/>
            </w:tcBorders>
            <w:shd w:val="clear" w:color="auto" w:fill="F0EBE1"/>
            <w:vAlign w:val="center"/>
          </w:tcPr>
          <w:p w:rsidR="006D4D31" w:rsidRPr="00D159B2" w:rsidRDefault="006D4D31" w:rsidP="006D4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Level:</w:t>
            </w:r>
          </w:p>
        </w:tc>
        <w:tc>
          <w:tcPr>
            <w:tcW w:w="3703" w:type="dxa"/>
            <w:gridSpan w:val="2"/>
            <w:tcBorders>
              <w:top w:val="nil"/>
              <w:bottom w:val="single" w:sz="12" w:space="0" w:color="F0EBE1"/>
              <w:right w:val="nil"/>
            </w:tcBorders>
            <w:shd w:val="clear" w:color="auto" w:fill="FFFFFF"/>
            <w:vAlign w:val="center"/>
          </w:tcPr>
          <w:p w:rsidR="006D4D31" w:rsidRPr="00D159B2" w:rsidRDefault="006D4D31" w:rsidP="006D4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Advanced</w:t>
            </w:r>
          </w:p>
        </w:tc>
      </w:tr>
      <w:tr w:rsidR="006D4D31" w:rsidRPr="00320F79" w:rsidTr="006D4D31">
        <w:trPr>
          <w:trHeight w:val="340"/>
          <w:jc w:val="center"/>
        </w:trPr>
        <w:tc>
          <w:tcPr>
            <w:tcW w:w="1695" w:type="dxa"/>
            <w:tcBorders>
              <w:top w:val="single" w:sz="12" w:space="0" w:color="FFFFFF"/>
              <w:left w:val="nil"/>
              <w:bottom w:val="single" w:sz="12" w:space="0" w:color="FFFFFF"/>
            </w:tcBorders>
            <w:shd w:val="clear" w:color="auto" w:fill="F0EBE1"/>
            <w:vAlign w:val="center"/>
          </w:tcPr>
          <w:p w:rsidR="006D4D31" w:rsidRPr="00D159B2" w:rsidRDefault="006D4D31" w:rsidP="006D4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Date:</w:t>
            </w:r>
          </w:p>
        </w:tc>
        <w:tc>
          <w:tcPr>
            <w:tcW w:w="3674" w:type="dxa"/>
            <w:gridSpan w:val="2"/>
            <w:tcBorders>
              <w:top w:val="single" w:sz="12" w:space="0" w:color="F0EBE1"/>
              <w:bottom w:val="single" w:sz="12" w:space="0" w:color="F0EBE1"/>
            </w:tcBorders>
            <w:shd w:val="clear" w:color="auto" w:fill="FFFFFF"/>
            <w:vAlign w:val="center"/>
          </w:tcPr>
          <w:p w:rsidR="006D4D31" w:rsidRDefault="006D4D31" w:rsidP="006D4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18 December 2017 (Monday</w:t>
            </w:r>
            <w:r w:rsidRPr="00D159B2">
              <w:rPr>
                <w:rFonts w:ascii="Arial" w:hAnsi="Arial" w:cs="Arial"/>
                <w:b/>
                <w:color w:val="6C6361"/>
                <w:sz w:val="20"/>
                <w:szCs w:val="20"/>
              </w:rPr>
              <w:t>)</w:t>
            </w:r>
          </w:p>
          <w:p w:rsidR="006D4D31" w:rsidRPr="00D159B2" w:rsidRDefault="006D4D31" w:rsidP="006D4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(Amended)</w:t>
            </w:r>
          </w:p>
        </w:tc>
        <w:tc>
          <w:tcPr>
            <w:tcW w:w="1700" w:type="dxa"/>
            <w:tcBorders>
              <w:top w:val="single" w:sz="12" w:space="0" w:color="FFFFFF"/>
              <w:bottom w:val="single" w:sz="12" w:space="0" w:color="FFFFFF"/>
            </w:tcBorders>
            <w:shd w:val="clear" w:color="auto" w:fill="F0EBE1"/>
            <w:vAlign w:val="center"/>
          </w:tcPr>
          <w:p w:rsidR="006D4D31" w:rsidRPr="00D159B2" w:rsidRDefault="006D4D31" w:rsidP="006D4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Language:</w:t>
            </w:r>
          </w:p>
        </w:tc>
        <w:tc>
          <w:tcPr>
            <w:tcW w:w="3703" w:type="dxa"/>
            <w:gridSpan w:val="2"/>
            <w:tcBorders>
              <w:top w:val="single" w:sz="12" w:space="0" w:color="F0EBE1"/>
              <w:bottom w:val="single" w:sz="12" w:space="0" w:color="F0EBE1"/>
              <w:right w:val="nil"/>
            </w:tcBorders>
            <w:shd w:val="clear" w:color="auto" w:fill="FFFFFF"/>
            <w:vAlign w:val="center"/>
          </w:tcPr>
          <w:p w:rsidR="006D4D31" w:rsidRPr="00E92D28" w:rsidRDefault="006D4D31" w:rsidP="006D4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E92D28">
              <w:rPr>
                <w:rFonts w:ascii="Arial" w:eastAsia="Times New Roman" w:hAnsi="Arial" w:cs="Arial"/>
                <w:b/>
                <w:noProof/>
                <w:color w:val="6C6361"/>
                <w:sz w:val="20"/>
                <w:szCs w:val="20"/>
              </w:rPr>
              <w:t>Cantonese</w:t>
            </w:r>
          </w:p>
          <w:p w:rsidR="006D4D31" w:rsidRPr="00D159B2" w:rsidRDefault="006D4D31" w:rsidP="006D4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E92D28">
              <w:rPr>
                <w:rFonts w:ascii="Arial" w:eastAsia="Times New Roman" w:hAnsi="Arial" w:cs="Arial"/>
                <w:b/>
                <w:noProof/>
                <w:color w:val="6C6361"/>
                <w:sz w:val="20"/>
                <w:szCs w:val="20"/>
              </w:rPr>
              <w:t>(Course Materials in English)</w:t>
            </w:r>
          </w:p>
        </w:tc>
      </w:tr>
      <w:tr w:rsidR="006D4D31" w:rsidRPr="00320F79" w:rsidTr="006D4D31">
        <w:trPr>
          <w:trHeight w:val="340"/>
          <w:jc w:val="center"/>
        </w:trPr>
        <w:tc>
          <w:tcPr>
            <w:tcW w:w="1695" w:type="dxa"/>
            <w:tcBorders>
              <w:top w:val="single" w:sz="12" w:space="0" w:color="FFFFFF"/>
              <w:left w:val="nil"/>
              <w:bottom w:val="single" w:sz="12" w:space="0" w:color="FFFFFF"/>
            </w:tcBorders>
            <w:shd w:val="clear" w:color="auto" w:fill="F0EBE1"/>
            <w:vAlign w:val="center"/>
          </w:tcPr>
          <w:p w:rsidR="006D4D31" w:rsidRPr="00D159B2" w:rsidRDefault="006D4D31" w:rsidP="006D4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Time:</w:t>
            </w:r>
          </w:p>
        </w:tc>
        <w:tc>
          <w:tcPr>
            <w:tcW w:w="3674" w:type="dxa"/>
            <w:gridSpan w:val="2"/>
            <w:tcBorders>
              <w:top w:val="single" w:sz="12" w:space="0" w:color="F0EBE1"/>
              <w:bottom w:val="single" w:sz="12" w:space="0" w:color="F0EBE1"/>
            </w:tcBorders>
            <w:shd w:val="clear" w:color="auto" w:fill="FFFFFF"/>
            <w:vAlign w:val="center"/>
          </w:tcPr>
          <w:p w:rsidR="006D4D31" w:rsidRPr="00D159B2" w:rsidRDefault="006D4D31" w:rsidP="006D4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D159B2">
              <w:rPr>
                <w:rFonts w:ascii="Arial" w:hAnsi="Arial" w:cs="Arial"/>
                <w:b/>
                <w:color w:val="6C6361"/>
                <w:sz w:val="20"/>
                <w:szCs w:val="20"/>
              </w:rPr>
              <w:t>14:30 - 17:45</w:t>
            </w:r>
          </w:p>
          <w:p w:rsidR="006D4D31" w:rsidRPr="00D159B2" w:rsidRDefault="006D4D31" w:rsidP="006D4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D159B2">
              <w:rPr>
                <w:rFonts w:ascii="Arial" w:hAnsi="Arial" w:cs="Arial"/>
                <w:color w:val="6C6361"/>
                <w:sz w:val="20"/>
                <w:szCs w:val="20"/>
              </w:rPr>
              <w:t>(Reception starts at 14:00)</w:t>
            </w:r>
          </w:p>
        </w:tc>
        <w:tc>
          <w:tcPr>
            <w:tcW w:w="1700" w:type="dxa"/>
            <w:tcBorders>
              <w:top w:val="single" w:sz="12" w:space="0" w:color="FFFFFF"/>
              <w:bottom w:val="single" w:sz="12" w:space="0" w:color="FFFFFF"/>
            </w:tcBorders>
            <w:shd w:val="clear" w:color="auto" w:fill="F0EBE1"/>
            <w:vAlign w:val="center"/>
          </w:tcPr>
          <w:p w:rsidR="006D4D31" w:rsidRPr="00D159B2" w:rsidRDefault="006D4D31" w:rsidP="006D4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Accreditation(s):</w:t>
            </w:r>
          </w:p>
        </w:tc>
        <w:tc>
          <w:tcPr>
            <w:tcW w:w="3703" w:type="dxa"/>
            <w:gridSpan w:val="2"/>
            <w:tcBorders>
              <w:top w:val="single" w:sz="12" w:space="0" w:color="F0EBE1"/>
              <w:bottom w:val="single" w:sz="12" w:space="0" w:color="F0EBE1"/>
              <w:right w:val="nil"/>
            </w:tcBorders>
            <w:shd w:val="clear" w:color="auto" w:fill="FFFFFF"/>
            <w:vAlign w:val="center"/>
          </w:tcPr>
          <w:p w:rsidR="006D4D31" w:rsidRDefault="006D4D31" w:rsidP="006D4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E92D28">
              <w:rPr>
                <w:rFonts w:ascii="Arial" w:hAnsi="Arial" w:cs="Arial"/>
                <w:b/>
                <w:color w:val="6C6361"/>
                <w:sz w:val="20"/>
                <w:szCs w:val="20"/>
              </w:rPr>
              <w:t>LSHK RME Elective Course</w:t>
            </w:r>
          </w:p>
          <w:p w:rsidR="006D4D31" w:rsidRDefault="006D4D31" w:rsidP="006D4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D159B2">
              <w:rPr>
                <w:rFonts w:ascii="Arial" w:hAnsi="Arial" w:cs="Arial"/>
                <w:b/>
                <w:color w:val="6C6361"/>
                <w:sz w:val="20"/>
                <w:szCs w:val="20"/>
              </w:rPr>
              <w:t>LSHK</w:t>
            </w:r>
            <w:r>
              <w:rPr>
                <w:rFonts w:ascii="Arial" w:hAnsi="Arial" w:cs="Arial"/>
                <w:b/>
                <w:color w:val="6C6361"/>
                <w:sz w:val="20"/>
                <w:szCs w:val="20"/>
              </w:rPr>
              <w:t xml:space="preserve"> 3.0 </w:t>
            </w:r>
            <w:r w:rsidRPr="00D159B2">
              <w:rPr>
                <w:rFonts w:ascii="Arial" w:hAnsi="Arial" w:cs="Arial"/>
                <w:b/>
                <w:color w:val="6C6361"/>
                <w:sz w:val="20"/>
                <w:szCs w:val="20"/>
              </w:rPr>
              <w:t>CPD Points</w:t>
            </w:r>
          </w:p>
          <w:p w:rsidR="006D4D31" w:rsidRPr="007E00C3" w:rsidRDefault="006D4D31" w:rsidP="006D4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E92D28">
              <w:rPr>
                <w:rFonts w:ascii="Arial" w:hAnsi="Arial" w:cs="Arial"/>
                <w:b/>
                <w:color w:val="6C6361"/>
                <w:sz w:val="20"/>
                <w:szCs w:val="20"/>
              </w:rPr>
              <w:t>SFC 3.0 CPT Hours</w:t>
            </w:r>
          </w:p>
        </w:tc>
      </w:tr>
      <w:tr w:rsidR="00CE6816" w:rsidRPr="00320F79" w:rsidTr="006D4D31">
        <w:trPr>
          <w:trHeight w:val="1247"/>
          <w:jc w:val="center"/>
        </w:trPr>
        <w:tc>
          <w:tcPr>
            <w:tcW w:w="1695" w:type="dxa"/>
            <w:tcBorders>
              <w:top w:val="single" w:sz="12" w:space="0" w:color="FFFFFF"/>
              <w:left w:val="nil"/>
              <w:bottom w:val="nil"/>
            </w:tcBorders>
            <w:shd w:val="clear" w:color="auto" w:fill="F0EBE1"/>
            <w:vAlign w:val="center"/>
          </w:tcPr>
          <w:p w:rsidR="00CE6816" w:rsidRPr="00320F79"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80" w:type="dxa"/>
            <w:tcBorders>
              <w:top w:val="single" w:sz="12" w:space="0" w:color="F0EBE1"/>
              <w:bottom w:val="nil"/>
              <w:right w:val="nil"/>
            </w:tcBorders>
            <w:shd w:val="clear" w:color="auto" w:fill="FFFFFF"/>
            <w:vAlign w:val="center"/>
          </w:tcPr>
          <w:p w:rsidR="00CE6816" w:rsidRPr="00320F79" w:rsidRDefault="00CE6816" w:rsidP="00616768">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CE6816" w:rsidRPr="00320F79"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CE6816" w:rsidRPr="00320F79"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CE6816" w:rsidRPr="00320F79"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CE6816" w:rsidRDefault="00CE6816" w:rsidP="00616768">
            <w:pPr>
              <w:jc w:val="right"/>
              <w:rPr>
                <w:rFonts w:ascii="Arial" w:hAnsi="Arial" w:cs="Arial"/>
                <w:b/>
                <w:color w:val="6C6361"/>
                <w:sz w:val="20"/>
                <w:szCs w:val="20"/>
              </w:rPr>
            </w:pPr>
          </w:p>
          <w:p w:rsidR="00CE6816" w:rsidRDefault="00CE6816" w:rsidP="00616768">
            <w:pPr>
              <w:jc w:val="right"/>
              <w:rPr>
                <w:rFonts w:ascii="Arial" w:hAnsi="Arial" w:cs="Arial"/>
                <w:b/>
                <w:color w:val="6C6361"/>
                <w:sz w:val="20"/>
                <w:szCs w:val="20"/>
              </w:rPr>
            </w:pPr>
          </w:p>
          <w:p w:rsidR="00CE6816" w:rsidRPr="00320F79" w:rsidRDefault="00CE6816" w:rsidP="00616768">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450454BC" wp14:editId="52339A3F">
                  <wp:extent cx="360000" cy="360000"/>
                  <wp:effectExtent l="0" t="0" r="0" b="0"/>
                  <wp:docPr id="1" name="Picture 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CE6816" w:rsidRPr="00E2201B" w:rsidRDefault="00CE6816" w:rsidP="00616768">
            <w:pPr>
              <w:jc w:val="right"/>
              <w:rPr>
                <w:rFonts w:ascii="Arial" w:hAnsi="Arial" w:cs="Arial"/>
                <w:b/>
                <w:color w:val="6C6361"/>
                <w:sz w:val="12"/>
                <w:szCs w:val="12"/>
              </w:rPr>
            </w:pPr>
          </w:p>
        </w:tc>
        <w:tc>
          <w:tcPr>
            <w:tcW w:w="1700" w:type="dxa"/>
            <w:tcBorders>
              <w:top w:val="single" w:sz="12" w:space="0" w:color="FFFFFF"/>
              <w:bottom w:val="nil"/>
            </w:tcBorders>
            <w:shd w:val="clear" w:color="auto" w:fill="F0EBE1"/>
            <w:vAlign w:val="center"/>
          </w:tcPr>
          <w:p w:rsidR="00CE6816" w:rsidRPr="003A2A41"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CE6816" w:rsidRPr="003A2A41"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64" w:type="dxa"/>
            <w:tcBorders>
              <w:top w:val="single" w:sz="12" w:space="0" w:color="F0EBE1"/>
              <w:bottom w:val="nil"/>
              <w:right w:val="nil"/>
            </w:tcBorders>
            <w:shd w:val="clear" w:color="auto" w:fill="FFFFFF"/>
            <w:vAlign w:val="center"/>
          </w:tcPr>
          <w:p w:rsidR="00CE6816" w:rsidRPr="003A2A41"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7" w:history="1">
              <w:r w:rsidRPr="003A2A41">
                <w:rPr>
                  <w:rStyle w:val="Hyperlink"/>
                  <w:rFonts w:ascii="Arial" w:eastAsia="Times New Roman" w:hAnsi="Arial" w:cs="Arial"/>
                  <w:b/>
                  <w:noProof/>
                  <w:color w:val="6C6361"/>
                  <w:sz w:val="20"/>
                  <w:szCs w:val="20"/>
                  <w:u w:val="none"/>
                </w:rPr>
                <w:t>Contact Us</w:t>
              </w:r>
            </w:hyperlink>
          </w:p>
          <w:p w:rsidR="00CE6816" w:rsidRPr="003A2A41"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rsidR="00CE6816" w:rsidRPr="00156567"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20B13695" wp14:editId="4987C7D9">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CE6816" w:rsidRDefault="00CE6816" w:rsidP="00CE6816">
      <w:pPr>
        <w:rPr>
          <w:rFonts w:ascii="Arial" w:hAnsi="Arial" w:cs="Arial"/>
          <w:color w:val="524B48"/>
          <w:sz w:val="2"/>
          <w:szCs w:val="2"/>
        </w:rPr>
      </w:pPr>
    </w:p>
    <w:p w:rsidR="00CE6816" w:rsidRDefault="00CE6816" w:rsidP="00CE6816">
      <w:pPr>
        <w:rPr>
          <w:rFonts w:ascii="Arial" w:hAnsi="Arial" w:cs="Arial"/>
          <w:color w:val="524B48"/>
          <w:sz w:val="2"/>
          <w:szCs w:val="2"/>
        </w:rPr>
      </w:pPr>
    </w:p>
    <w:p w:rsidR="00CE6816" w:rsidRDefault="00CE6816" w:rsidP="00CE6816">
      <w:pPr>
        <w:rPr>
          <w:rFonts w:ascii="Arial" w:hAnsi="Arial" w:cs="Arial"/>
          <w:color w:val="524B48"/>
          <w:sz w:val="2"/>
          <w:szCs w:val="2"/>
        </w:rPr>
      </w:pPr>
    </w:p>
    <w:sectPr w:rsidR="00CE6816" w:rsidSect="000F34E0">
      <w:headerReference w:type="default" r:id="rId19"/>
      <w:footerReference w:type="default" r:id="rId20"/>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451D" w:rsidRDefault="006C451D" w:rsidP="00546556">
      <w:r>
        <w:separator/>
      </w:r>
    </w:p>
  </w:endnote>
  <w:endnote w:type="continuationSeparator" w:id="0">
    <w:p w:rsidR="006C451D" w:rsidRDefault="006C451D"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451D" w:rsidRDefault="006C451D" w:rsidP="00546556">
      <w:r>
        <w:separator/>
      </w:r>
    </w:p>
  </w:footnote>
  <w:footnote w:type="continuationSeparator" w:id="0">
    <w:p w:rsidR="006C451D" w:rsidRDefault="006C451D"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62432FA"/>
    <w:multiLevelType w:val="multilevel"/>
    <w:tmpl w:val="C5DAD3C2"/>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07F45157"/>
    <w:multiLevelType w:val="multilevel"/>
    <w:tmpl w:val="9BFED17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11EC2C19"/>
    <w:multiLevelType w:val="hybridMultilevel"/>
    <w:tmpl w:val="F676C81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187D17E2"/>
    <w:multiLevelType w:val="multilevel"/>
    <w:tmpl w:val="A79A28FC"/>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1B6B0816"/>
    <w:multiLevelType w:val="multilevel"/>
    <w:tmpl w:val="D20A72EA"/>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1BA259B7"/>
    <w:multiLevelType w:val="multilevel"/>
    <w:tmpl w:val="10C805C8"/>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54520FB4"/>
    <w:multiLevelType w:val="multilevel"/>
    <w:tmpl w:val="365A74E0"/>
    <w:lvl w:ilvl="0">
      <w:start w:val="1"/>
      <w:numFmt w:val="decimal"/>
      <w:lvlText w:val="%1."/>
      <w:lvlJc w:val="left"/>
      <w:pPr>
        <w:ind w:left="360" w:hanging="360"/>
      </w:pPr>
      <w:rPr>
        <w:rFonts w:hint="default"/>
        <w:b/>
      </w:rPr>
    </w:lvl>
    <w:lvl w:ilvl="1">
      <w:start w:val="1"/>
      <w:numFmt w:val="bullet"/>
      <w:lvlText w:val=""/>
      <w:lvlJc w:val="left"/>
      <w:pPr>
        <w:ind w:left="720" w:hanging="360"/>
      </w:pPr>
      <w:rPr>
        <w:rFonts w:ascii="Wingdings" w:hAnsi="Wingding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20">
    <w:nsid w:val="58946673"/>
    <w:multiLevelType w:val="multilevel"/>
    <w:tmpl w:val="3738B4D6"/>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5D013CD2"/>
    <w:multiLevelType w:val="multilevel"/>
    <w:tmpl w:val="E550CDA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77E138D5"/>
    <w:multiLevelType w:val="multilevel"/>
    <w:tmpl w:val="DF6CBC32"/>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5"/>
  </w:num>
  <w:num w:numId="2">
    <w:abstractNumId w:val="11"/>
  </w:num>
  <w:num w:numId="3">
    <w:abstractNumId w:val="23"/>
  </w:num>
  <w:num w:numId="4">
    <w:abstractNumId w:val="4"/>
  </w:num>
  <w:num w:numId="5">
    <w:abstractNumId w:val="8"/>
  </w:num>
  <w:num w:numId="6">
    <w:abstractNumId w:val="24"/>
  </w:num>
  <w:num w:numId="7">
    <w:abstractNumId w:val="6"/>
  </w:num>
  <w:num w:numId="8">
    <w:abstractNumId w:val="25"/>
  </w:num>
  <w:num w:numId="9">
    <w:abstractNumId w:val="26"/>
  </w:num>
  <w:num w:numId="10">
    <w:abstractNumId w:val="18"/>
  </w:num>
  <w:num w:numId="11">
    <w:abstractNumId w:val="0"/>
  </w:num>
  <w:num w:numId="12">
    <w:abstractNumId w:val="14"/>
  </w:num>
  <w:num w:numId="13">
    <w:abstractNumId w:val="21"/>
  </w:num>
  <w:num w:numId="14">
    <w:abstractNumId w:val="13"/>
  </w:num>
  <w:num w:numId="15">
    <w:abstractNumId w:val="17"/>
  </w:num>
  <w:num w:numId="16">
    <w:abstractNumId w:val="2"/>
  </w:num>
  <w:num w:numId="17">
    <w:abstractNumId w:val="12"/>
  </w:num>
  <w:num w:numId="18">
    <w:abstractNumId w:val="19"/>
  </w:num>
  <w:num w:numId="19">
    <w:abstractNumId w:val="16"/>
  </w:num>
  <w:num w:numId="20">
    <w:abstractNumId w:val="27"/>
  </w:num>
  <w:num w:numId="21">
    <w:abstractNumId w:val="5"/>
  </w:num>
  <w:num w:numId="22">
    <w:abstractNumId w:val="10"/>
  </w:num>
  <w:num w:numId="23">
    <w:abstractNumId w:val="20"/>
  </w:num>
  <w:num w:numId="24">
    <w:abstractNumId w:val="1"/>
  </w:num>
  <w:num w:numId="25">
    <w:abstractNumId w:val="9"/>
  </w:num>
  <w:num w:numId="26">
    <w:abstractNumId w:val="7"/>
  </w:num>
  <w:num w:numId="27">
    <w:abstractNumId w:val="22"/>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WzL00ZtosAmEdqv9y6zCBfMSe2ewCBWgT/6wDTJRGQH60xH6Nla7+XeTPKP7yR58D/SeeoQqhEsXk0+hjKn/UA==" w:salt="+VaCirEaFfhihV0z4LA7Z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5CCA"/>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A6D04"/>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19B9"/>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451D"/>
    <w:rsid w:val="006C514B"/>
    <w:rsid w:val="006C546D"/>
    <w:rsid w:val="006C5492"/>
    <w:rsid w:val="006C7634"/>
    <w:rsid w:val="006C7934"/>
    <w:rsid w:val="006D1051"/>
    <w:rsid w:val="006D24DB"/>
    <w:rsid w:val="006D4D31"/>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9E2"/>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816"/>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3F9"/>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3975"/>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2489/" TargetMode="External"/><Relationship Id="rId13" Type="http://schemas.openxmlformats.org/officeDocument/2006/relationships/image" Target="media/image3.jp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mailto:marketing@profectional.com"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pd.hk/evt000000208/" TargetMode="External"/><Relationship Id="rId5" Type="http://schemas.openxmlformats.org/officeDocument/2006/relationships/webSettings" Target="webSettings.xml"/><Relationship Id="rId15" Type="http://schemas.openxmlformats.org/officeDocument/2006/relationships/hyperlink" Target="http://goo.gl/maps/DKYQ1" TargetMode="External"/><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cpd.hk/evt000000209/" TargetMode="External"/><Relationship Id="rId14" Type="http://schemas.openxmlformats.org/officeDocument/2006/relationships/image" Target="media/image4.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6B0C33-8A8F-44F2-9161-9A31C2BFB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Pages>
  <Words>390</Words>
  <Characters>2224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CPD Course: Intriguing Issues in Probate Matter and Its Mediation Concerns</vt:lpstr>
    </vt:vector>
  </TitlesOfParts>
  <Manager>Tyrone Tsang</Manager>
  <Company>The Profectional Company Limited</Company>
  <LinksUpToDate>false</LinksUpToDate>
  <CharactersWithSpaces>2609</CharactersWithSpaces>
  <SharedDoc>false</SharedDoc>
  <HyperlinkBase>http://download.profectional.com/events/EVT000000209.docx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RME Elective Course: Financial Crimes and Anti-Money Laundering</dc:title>
  <dc:subject>CPD Course, RME Elective Course: Financial Crimes and Anti-Money Laundering</dc:subject>
  <dc:creator>The Profectional Company Limited</dc:creator>
  <cp:keywords>Profectional; Kornerstone; CPD; CPT; CLE; CE; RME; Albert So; Practising Solicitor; Certified Anti-Money Laundering Specialist; Certified Financial Crimes Specialist; Accredited General Mediator; Accredited Family Mediator; Arbitrator; University Lecturer; Fellow of International Bar Association</cp:keywords>
  <cp:lastModifiedBy>Tyrone Tsang</cp:lastModifiedBy>
  <cp:revision>39</cp:revision>
  <cp:lastPrinted>2017-12-15T15:05:00Z</cp:lastPrinted>
  <dcterms:created xsi:type="dcterms:W3CDTF">2015-08-21T08:33:00Z</dcterms:created>
  <dcterms:modified xsi:type="dcterms:W3CDTF">2017-12-15T15:05:00Z</dcterms:modified>
</cp:coreProperties>
</file>