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019C" w:rsidRPr="00A3019C" w:rsidRDefault="00A3019C" w:rsidP="00A3019C">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A3019C" w:rsidRPr="00523A64" w:rsidTr="00627026">
        <w:trPr>
          <w:trHeight w:val="3119"/>
          <w:jc w:val="center"/>
        </w:trPr>
        <w:tc>
          <w:tcPr>
            <w:tcW w:w="4820" w:type="dxa"/>
            <w:shd w:val="clear" w:color="auto" w:fill="FFFFFF"/>
            <w:vAlign w:val="center"/>
          </w:tcPr>
          <w:p w:rsidR="00A3019C" w:rsidRPr="001A3018" w:rsidRDefault="00A3019C" w:rsidP="00627026">
            <w:pPr>
              <w:jc w:val="center"/>
              <w:rPr>
                <w:rFonts w:ascii="Arial" w:hAnsi="Arial" w:cs="Arial"/>
                <w:b/>
                <w:bCs/>
                <w:color w:val="524B48"/>
                <w:sz w:val="4"/>
                <w:szCs w:val="4"/>
              </w:rPr>
            </w:pPr>
          </w:p>
          <w:p w:rsidR="00A3019C" w:rsidRPr="002F7D80" w:rsidRDefault="00A3019C" w:rsidP="00627026">
            <w:pPr>
              <w:jc w:val="center"/>
              <w:rPr>
                <w:rStyle w:val="Hyperlink"/>
                <w:rFonts w:ascii="Arial" w:hAnsi="Arial" w:cs="Arial"/>
                <w:b/>
                <w:bCs/>
                <w:color w:val="524B48"/>
                <w:sz w:val="32"/>
                <w:szCs w:val="32"/>
                <w:u w:val="none"/>
              </w:rPr>
            </w:pPr>
            <w:r w:rsidRPr="00CF685C">
              <w:fldChar w:fldCharType="begin"/>
            </w:r>
            <w:r>
              <w:instrText>HYPERLINK "http://cpd.hk/evt000000223/"</w:instrText>
            </w:r>
            <w:r w:rsidRPr="00CF685C">
              <w:fldChar w:fldCharType="separate"/>
            </w:r>
            <w:r w:rsidRPr="002F7D80">
              <w:rPr>
                <w:rStyle w:val="Hyperlink"/>
                <w:rFonts w:ascii="Arial" w:hAnsi="Arial" w:cs="Arial"/>
                <w:b/>
                <w:bCs/>
                <w:color w:val="524B48"/>
                <w:sz w:val="32"/>
                <w:szCs w:val="32"/>
                <w:u w:val="none"/>
              </w:rPr>
              <w:t>The Art,</w:t>
            </w:r>
          </w:p>
          <w:p w:rsidR="00A3019C" w:rsidRPr="002F7D80" w:rsidRDefault="00A3019C" w:rsidP="00627026">
            <w:pPr>
              <w:jc w:val="center"/>
              <w:rPr>
                <w:rStyle w:val="Hyperlink"/>
                <w:rFonts w:ascii="Arial" w:hAnsi="Arial" w:cs="Arial"/>
                <w:b/>
                <w:bCs/>
                <w:color w:val="524B48"/>
                <w:sz w:val="32"/>
                <w:szCs w:val="32"/>
                <w:u w:val="none"/>
              </w:rPr>
            </w:pPr>
            <w:r w:rsidRPr="002F7D80">
              <w:rPr>
                <w:rStyle w:val="Hyperlink"/>
                <w:rFonts w:ascii="Arial" w:hAnsi="Arial" w:cs="Arial"/>
                <w:b/>
                <w:bCs/>
                <w:color w:val="524B48"/>
                <w:sz w:val="32"/>
                <w:szCs w:val="32"/>
                <w:u w:val="none"/>
              </w:rPr>
              <w:t>Science and</w:t>
            </w:r>
          </w:p>
          <w:p w:rsidR="00A3019C" w:rsidRPr="002F7D80" w:rsidRDefault="00A3019C" w:rsidP="00627026">
            <w:pPr>
              <w:jc w:val="center"/>
              <w:rPr>
                <w:rStyle w:val="Hyperlink"/>
                <w:rFonts w:ascii="Arial" w:hAnsi="Arial" w:cs="Arial"/>
                <w:b/>
                <w:bCs/>
                <w:color w:val="524B48"/>
                <w:sz w:val="32"/>
                <w:szCs w:val="32"/>
                <w:u w:val="none"/>
              </w:rPr>
            </w:pPr>
            <w:r w:rsidRPr="002F7D80">
              <w:rPr>
                <w:rStyle w:val="Hyperlink"/>
                <w:rFonts w:ascii="Arial" w:hAnsi="Arial" w:cs="Arial"/>
                <w:b/>
                <w:bCs/>
                <w:color w:val="524B48"/>
                <w:sz w:val="32"/>
                <w:szCs w:val="32"/>
                <w:u w:val="none"/>
              </w:rPr>
              <w:t>Practice of</w:t>
            </w:r>
          </w:p>
          <w:p w:rsidR="00A3019C" w:rsidRPr="00CF685C" w:rsidRDefault="00A3019C" w:rsidP="00627026">
            <w:pPr>
              <w:jc w:val="center"/>
              <w:rPr>
                <w:rStyle w:val="Hyperlink"/>
                <w:rFonts w:ascii="Arial" w:hAnsi="Arial" w:cs="Arial"/>
                <w:b/>
                <w:bCs/>
                <w:color w:val="524B48"/>
                <w:sz w:val="32"/>
                <w:szCs w:val="32"/>
                <w:u w:val="none"/>
              </w:rPr>
            </w:pPr>
            <w:r w:rsidRPr="002F7D80">
              <w:rPr>
                <w:rStyle w:val="Hyperlink"/>
                <w:rFonts w:ascii="Arial" w:hAnsi="Arial" w:cs="Arial"/>
                <w:b/>
                <w:bCs/>
                <w:color w:val="524B48"/>
                <w:sz w:val="32"/>
                <w:szCs w:val="32"/>
                <w:u w:val="none"/>
              </w:rPr>
              <w:t>Mediation</w:t>
            </w:r>
          </w:p>
          <w:p w:rsidR="00A3019C" w:rsidRPr="00C65AFD" w:rsidRDefault="00A3019C" w:rsidP="00627026">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A3019C" w:rsidRPr="00C65AFD" w:rsidRDefault="00A3019C" w:rsidP="00627026">
            <w:pPr>
              <w:jc w:val="center"/>
              <w:rPr>
                <w:rFonts w:ascii="Arial" w:hAnsi="Arial" w:cs="Arial"/>
                <w:i/>
                <w:color w:val="6C6361"/>
                <w:sz w:val="24"/>
                <w:szCs w:val="24"/>
              </w:rPr>
            </w:pPr>
            <w:r w:rsidRPr="00C65AFD">
              <w:rPr>
                <w:rFonts w:ascii="Arial" w:hAnsi="Arial" w:cs="Arial"/>
                <w:i/>
                <w:color w:val="6C6361"/>
                <w:sz w:val="24"/>
                <w:szCs w:val="24"/>
              </w:rPr>
              <w:t>by</w:t>
            </w:r>
          </w:p>
          <w:p w:rsidR="00A3019C" w:rsidRPr="00A35F54" w:rsidRDefault="005646AA" w:rsidP="00627026">
            <w:pPr>
              <w:jc w:val="center"/>
              <w:rPr>
                <w:rFonts w:ascii="Arial" w:hAnsi="Arial" w:cs="Arial"/>
                <w:color w:val="6C6361"/>
                <w:sz w:val="24"/>
                <w:szCs w:val="24"/>
              </w:rPr>
            </w:pPr>
            <w:hyperlink r:id="rId8" w:history="1">
              <w:r w:rsidR="00A3019C" w:rsidRPr="00A35F54">
                <w:rPr>
                  <w:rStyle w:val="Hyperlink"/>
                  <w:rFonts w:ascii="Arial" w:hAnsi="Arial" w:cs="Arial"/>
                  <w:color w:val="6C6361"/>
                  <w:sz w:val="24"/>
                  <w:szCs w:val="24"/>
                  <w:u w:val="none"/>
                </w:rPr>
                <w:t xml:space="preserve">Mr. Amirali B. Nasir, </w:t>
              </w:r>
              <w:r w:rsidR="00A3019C">
                <w:rPr>
                  <w:rStyle w:val="Hyperlink"/>
                  <w:rFonts w:ascii="Arial" w:hAnsi="Arial" w:cs="Arial"/>
                  <w:color w:val="6C6361"/>
                  <w:sz w:val="24"/>
                  <w:szCs w:val="24"/>
                  <w:u w:val="none"/>
                </w:rPr>
                <w:t xml:space="preserve">M.H., </w:t>
              </w:r>
              <w:r w:rsidR="00A3019C" w:rsidRPr="00A35F54">
                <w:rPr>
                  <w:rStyle w:val="Hyperlink"/>
                  <w:rFonts w:ascii="Arial" w:hAnsi="Arial" w:cs="Arial"/>
                  <w:color w:val="6C6361"/>
                  <w:sz w:val="24"/>
                  <w:szCs w:val="24"/>
                  <w:u w:val="none"/>
                </w:rPr>
                <w:t>J.P.</w:t>
              </w:r>
            </w:hyperlink>
            <w:r w:rsidR="00A3019C" w:rsidRPr="00A35F54">
              <w:rPr>
                <w:rFonts w:ascii="Arial" w:hAnsi="Arial" w:cs="Arial"/>
                <w:color w:val="6C6361"/>
                <w:sz w:val="24"/>
                <w:szCs w:val="24"/>
              </w:rPr>
              <w:t>,</w:t>
            </w:r>
          </w:p>
          <w:p w:rsidR="00A3019C" w:rsidRPr="00A35F54" w:rsidRDefault="00A3019C" w:rsidP="00627026">
            <w:pPr>
              <w:jc w:val="center"/>
              <w:rPr>
                <w:rFonts w:ascii="Arial" w:hAnsi="Arial" w:cs="Arial"/>
                <w:color w:val="6C6361"/>
                <w:sz w:val="24"/>
                <w:szCs w:val="24"/>
              </w:rPr>
            </w:pPr>
            <w:r w:rsidRPr="00A35F54">
              <w:rPr>
                <w:rFonts w:ascii="Arial" w:hAnsi="Arial" w:cs="Arial"/>
                <w:color w:val="6C6361"/>
                <w:sz w:val="24"/>
                <w:szCs w:val="24"/>
              </w:rPr>
              <w:t>Solicitor, Notary Public,</w:t>
            </w:r>
          </w:p>
          <w:p w:rsidR="00A3019C" w:rsidRPr="00A35F54" w:rsidRDefault="00A3019C" w:rsidP="00627026">
            <w:pPr>
              <w:jc w:val="center"/>
              <w:rPr>
                <w:rFonts w:ascii="Arial" w:hAnsi="Arial" w:cs="Arial"/>
                <w:color w:val="6C6361"/>
                <w:sz w:val="24"/>
                <w:szCs w:val="24"/>
              </w:rPr>
            </w:pPr>
            <w:r w:rsidRPr="00A35F54">
              <w:rPr>
                <w:rFonts w:ascii="Arial" w:hAnsi="Arial" w:cs="Arial"/>
                <w:color w:val="6C6361"/>
                <w:sz w:val="24"/>
                <w:szCs w:val="24"/>
              </w:rPr>
              <w:t>FHKIoD, Accredited Mediator,</w:t>
            </w:r>
          </w:p>
          <w:p w:rsidR="00A3019C" w:rsidRDefault="00A3019C" w:rsidP="00627026">
            <w:pPr>
              <w:jc w:val="center"/>
              <w:rPr>
                <w:rFonts w:ascii="Arial" w:hAnsi="Arial" w:cs="Arial"/>
                <w:color w:val="6C6361"/>
                <w:sz w:val="24"/>
                <w:szCs w:val="24"/>
              </w:rPr>
            </w:pPr>
            <w:r w:rsidRPr="00A35F54">
              <w:rPr>
                <w:rFonts w:ascii="Arial" w:hAnsi="Arial" w:cs="Arial"/>
                <w:color w:val="6C6361"/>
                <w:sz w:val="24"/>
                <w:szCs w:val="24"/>
              </w:rPr>
              <w:t>Founder, NASIRS®</w:t>
            </w:r>
          </w:p>
          <w:p w:rsidR="00A3019C" w:rsidRPr="00D87ECF" w:rsidRDefault="00A3019C" w:rsidP="00627026">
            <w:pPr>
              <w:jc w:val="center"/>
              <w:rPr>
                <w:rFonts w:ascii="Arial" w:hAnsi="Arial" w:cs="Arial"/>
                <w:color w:val="6C6361"/>
                <w:sz w:val="8"/>
                <w:szCs w:val="8"/>
              </w:rPr>
            </w:pPr>
          </w:p>
        </w:tc>
        <w:tc>
          <w:tcPr>
            <w:tcW w:w="5954" w:type="dxa"/>
            <w:shd w:val="clear" w:color="auto" w:fill="FFFFFF"/>
            <w:vAlign w:val="center"/>
          </w:tcPr>
          <w:p w:rsidR="00A3019C" w:rsidRPr="00D50772" w:rsidRDefault="00A3019C" w:rsidP="00627026">
            <w:pPr>
              <w:spacing w:line="276" w:lineRule="auto"/>
              <w:jc w:val="center"/>
              <w:rPr>
                <w:rFonts w:ascii="Arial" w:eastAsia="Times New Roman" w:hAnsi="Arial" w:cs="Arial"/>
                <w:noProof/>
                <w:sz w:val="20"/>
                <w:szCs w:val="20"/>
              </w:rPr>
            </w:pPr>
            <w:r w:rsidRPr="00273BA1">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5E776E96" wp14:editId="26DA6C47">
                  <wp:simplePos x="0" y="0"/>
                  <wp:positionH relativeFrom="column">
                    <wp:posOffset>3175635</wp:posOffset>
                  </wp:positionH>
                  <wp:positionV relativeFrom="paragraph">
                    <wp:posOffset>-104775</wp:posOffset>
                  </wp:positionV>
                  <wp:extent cx="539750" cy="546735"/>
                  <wp:effectExtent l="0" t="0" r="0" b="5715"/>
                  <wp:wrapNone/>
                  <wp:docPr id="13" name="Picture 1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247895F8" wp14:editId="411E0B15">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A3019C" w:rsidRPr="00A3019C" w:rsidRDefault="00A3019C" w:rsidP="00A3019C">
      <w:pPr>
        <w:spacing w:line="276" w:lineRule="auto"/>
        <w:jc w:val="left"/>
        <w:rPr>
          <w:rFonts w:ascii="Arial" w:hAnsi="Arial" w:cs="Arial"/>
          <w:sz w:val="20"/>
          <w:szCs w:val="16"/>
        </w:rPr>
      </w:pPr>
    </w:p>
    <w:tbl>
      <w:tblPr>
        <w:tblW w:w="10773" w:type="dxa"/>
        <w:jc w:val="center"/>
        <w:tblLook w:val="04A0" w:firstRow="1" w:lastRow="0" w:firstColumn="1" w:lastColumn="0" w:noHBand="0" w:noVBand="1"/>
      </w:tblPr>
      <w:tblGrid>
        <w:gridCol w:w="1985"/>
        <w:gridCol w:w="8788"/>
      </w:tblGrid>
      <w:tr w:rsidR="00A3019C" w:rsidRPr="004C035E" w:rsidTr="00627026">
        <w:trPr>
          <w:trHeight w:val="3062"/>
          <w:jc w:val="center"/>
        </w:trPr>
        <w:tc>
          <w:tcPr>
            <w:tcW w:w="1985" w:type="dxa"/>
            <w:shd w:val="clear" w:color="auto" w:fill="FFFFFF"/>
            <w:vAlign w:val="center"/>
          </w:tcPr>
          <w:p w:rsidR="00A3019C" w:rsidRPr="004C035E" w:rsidRDefault="00A3019C" w:rsidP="00627026">
            <w:pPr>
              <w:spacing w:line="276" w:lineRule="auto"/>
              <w:jc w:val="center"/>
              <w:rPr>
                <w:rFonts w:ascii="Arial" w:hAnsi="Arial" w:cs="Arial"/>
                <w:sz w:val="20"/>
                <w:szCs w:val="20"/>
              </w:rPr>
            </w:pPr>
            <w:r w:rsidRPr="004C035E">
              <w:rPr>
                <w:rFonts w:ascii="Arial" w:hAnsi="Arial" w:cs="Arial"/>
                <w:noProof/>
                <w:sz w:val="20"/>
                <w:szCs w:val="20"/>
              </w:rPr>
              <w:drawing>
                <wp:inline distT="0" distB="0" distL="0" distR="0" wp14:anchorId="389C031D" wp14:editId="54304B3F">
                  <wp:extent cx="1079999" cy="1439999"/>
                  <wp:effectExtent l="19050" t="0" r="5851" b="0"/>
                  <wp:docPr id="8" name="Picture 1" descr="IDL000010952_20140127.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L000010952_20140127.jpg"/>
                          <pic:cNvPicPr/>
                        </pic:nvPicPr>
                        <pic:blipFill>
                          <a:blip r:embed="rId12"/>
                          <a:stretch>
                            <a:fillRect/>
                          </a:stretch>
                        </pic:blipFill>
                        <pic:spPr>
                          <a:xfrm>
                            <a:off x="0" y="0"/>
                            <a:ext cx="1079999" cy="1439999"/>
                          </a:xfrm>
                          <a:prstGeom prst="rect">
                            <a:avLst/>
                          </a:prstGeom>
                        </pic:spPr>
                      </pic:pic>
                    </a:graphicData>
                  </a:graphic>
                </wp:inline>
              </w:drawing>
            </w:r>
          </w:p>
        </w:tc>
        <w:tc>
          <w:tcPr>
            <w:tcW w:w="8788" w:type="dxa"/>
            <w:shd w:val="clear" w:color="auto" w:fill="FFFFFF"/>
            <w:vAlign w:val="center"/>
          </w:tcPr>
          <w:p w:rsidR="00A3019C" w:rsidRPr="004C035E" w:rsidRDefault="00A3019C" w:rsidP="00A3019C">
            <w:pPr>
              <w:pStyle w:val="NormalWeb"/>
              <w:spacing w:before="0" w:beforeAutospacing="0" w:after="0" w:afterAutospacing="0"/>
              <w:jc w:val="both"/>
              <w:rPr>
                <w:rFonts w:ascii="Arial" w:hAnsi="Arial" w:cs="Arial"/>
                <w:color w:val="6C6361"/>
                <w:sz w:val="20"/>
                <w:szCs w:val="20"/>
              </w:rPr>
            </w:pPr>
            <w:r w:rsidRPr="004C035E">
              <w:rPr>
                <w:rFonts w:ascii="Arial" w:hAnsi="Arial" w:cs="Arial"/>
                <w:b/>
                <w:color w:val="6C6361"/>
                <w:sz w:val="20"/>
                <w:szCs w:val="20"/>
              </w:rPr>
              <w:t>Amirali Nasir</w:t>
            </w:r>
            <w:r w:rsidRPr="004C035E">
              <w:rPr>
                <w:rFonts w:ascii="Arial" w:hAnsi="Arial" w:cs="Arial"/>
                <w:color w:val="6C6361"/>
                <w:sz w:val="20"/>
                <w:szCs w:val="20"/>
              </w:rPr>
              <w:t xml:space="preserve"> solicitor admitted in Hong Kong and England and Wales, founder of </w:t>
            </w:r>
            <w:r w:rsidRPr="004C035E">
              <w:rPr>
                <w:rFonts w:ascii="Arial" w:hAnsi="Arial" w:cs="Arial"/>
                <w:b/>
                <w:color w:val="6C6361"/>
                <w:sz w:val="20"/>
                <w:szCs w:val="20"/>
              </w:rPr>
              <w:t>NASIRS®</w:t>
            </w:r>
            <w:r w:rsidRPr="004C035E">
              <w:rPr>
                <w:rFonts w:ascii="Arial" w:hAnsi="Arial" w:cs="Arial"/>
                <w:color w:val="6C6361"/>
                <w:sz w:val="20"/>
                <w:szCs w:val="20"/>
              </w:rPr>
              <w:t xml:space="preserve"> (formerly </w:t>
            </w:r>
            <w:r w:rsidRPr="004C035E">
              <w:rPr>
                <w:rFonts w:ascii="Arial" w:hAnsi="Arial" w:cs="Arial"/>
                <w:b/>
                <w:color w:val="6C6361"/>
                <w:sz w:val="20"/>
                <w:szCs w:val="20"/>
              </w:rPr>
              <w:t>AB NASIR &amp; CO</w:t>
            </w:r>
            <w:proofErr w:type="gramStart"/>
            <w:r w:rsidRPr="004C035E">
              <w:rPr>
                <w:rFonts w:ascii="Arial" w:hAnsi="Arial" w:cs="Arial"/>
                <w:b/>
                <w:color w:val="6C6361"/>
                <w:sz w:val="20"/>
                <w:szCs w:val="20"/>
              </w:rPr>
              <w:t>.®</w:t>
            </w:r>
            <w:proofErr w:type="gramEnd"/>
            <w:r w:rsidRPr="004C035E">
              <w:rPr>
                <w:rFonts w:ascii="Arial" w:hAnsi="Arial" w:cs="Arial"/>
                <w:color w:val="6C6361"/>
                <w:sz w:val="20"/>
                <w:szCs w:val="20"/>
              </w:rPr>
              <w:t>).  Accredited mediator by CEDR, HKIAC and HKMAAL.  Mediator, formerly assessor on Mediation accreditation course, former vice chairman of the Regulatory Sub Group-Working Party on Mediation (2008) appointed by the Secretary for Justice; former member of the Law Society Mediation committee, formerly on Advisory Board of the Hong Kong International Arbitration Centre ("HKIAC"), established under Arbitration (Appointment of Arbitrators and Mediators and Decision on Number of Arbitrators) Rules (Cap.609C).  He is also a regular speaker on Risk Management, Solicitors Accounts, Professional Conduct, Corporate Governance, Civil Justice Reform and Innovation in Mediation.</w:t>
            </w:r>
          </w:p>
          <w:p w:rsidR="00A3019C" w:rsidRPr="004C035E" w:rsidRDefault="00A3019C" w:rsidP="00A3019C">
            <w:pPr>
              <w:pStyle w:val="NormalWeb"/>
              <w:spacing w:before="0" w:beforeAutospacing="0" w:after="0" w:afterAutospacing="0"/>
              <w:jc w:val="both"/>
              <w:rPr>
                <w:rFonts w:ascii="Arial" w:hAnsi="Arial" w:cs="Arial"/>
                <w:color w:val="6C6361"/>
                <w:sz w:val="10"/>
                <w:szCs w:val="10"/>
              </w:rPr>
            </w:pPr>
          </w:p>
          <w:p w:rsidR="00A3019C" w:rsidRPr="004C035E" w:rsidRDefault="00A3019C" w:rsidP="00A3019C">
            <w:pPr>
              <w:pStyle w:val="NormalWeb"/>
              <w:spacing w:before="0" w:beforeAutospacing="0" w:after="0" w:afterAutospacing="0"/>
              <w:jc w:val="both"/>
              <w:rPr>
                <w:rFonts w:ascii="Arial" w:hAnsi="Arial" w:cs="Arial"/>
                <w:color w:val="6C6361"/>
                <w:sz w:val="20"/>
                <w:szCs w:val="20"/>
              </w:rPr>
            </w:pPr>
            <w:r w:rsidRPr="004C035E">
              <w:rPr>
                <w:rFonts w:ascii="Arial" w:hAnsi="Arial" w:cs="Arial"/>
                <w:b/>
                <w:color w:val="6C6361"/>
                <w:sz w:val="20"/>
                <w:szCs w:val="20"/>
              </w:rPr>
              <w:t>Amirali</w:t>
            </w:r>
            <w:r w:rsidRPr="004C035E">
              <w:rPr>
                <w:rFonts w:ascii="Arial" w:hAnsi="Arial" w:cs="Arial"/>
                <w:color w:val="6C6361"/>
                <w:sz w:val="20"/>
                <w:szCs w:val="20"/>
              </w:rPr>
              <w:t xml:space="preserve"> actively promotes continuous education, equal opportunity, racial harmony, corporate governance and ethical values for lawyers, accountants and corporations, and advocates a green attitude for a clean blue green planet.  His hobbies are neurogaming.</w:t>
            </w:r>
          </w:p>
        </w:tc>
      </w:tr>
    </w:tbl>
    <w:p w:rsidR="00A3019C" w:rsidRPr="00A3019C" w:rsidRDefault="00A3019C" w:rsidP="00A3019C">
      <w:pPr>
        <w:spacing w:line="276" w:lineRule="auto"/>
        <w:jc w:val="left"/>
        <w:rPr>
          <w:rFonts w:ascii="Arial" w:hAnsi="Arial" w:cs="Arial"/>
          <w:sz w:val="20"/>
          <w:szCs w:val="16"/>
        </w:rPr>
      </w:pPr>
    </w:p>
    <w:tbl>
      <w:tblPr>
        <w:tblW w:w="10773" w:type="dxa"/>
        <w:jc w:val="center"/>
        <w:tblBorders>
          <w:bottom w:val="single" w:sz="12" w:space="0" w:color="FFFFFF"/>
        </w:tblBorders>
        <w:tblLook w:val="04A0" w:firstRow="1" w:lastRow="0" w:firstColumn="1" w:lastColumn="0" w:noHBand="0" w:noVBand="1"/>
      </w:tblPr>
      <w:tblGrid>
        <w:gridCol w:w="5400"/>
        <w:gridCol w:w="3531"/>
        <w:gridCol w:w="1842"/>
      </w:tblGrid>
      <w:tr w:rsidR="00A3019C" w:rsidRPr="004C035E" w:rsidTr="00627026">
        <w:trPr>
          <w:trHeight w:val="284"/>
          <w:jc w:val="center"/>
        </w:trPr>
        <w:tc>
          <w:tcPr>
            <w:tcW w:w="10773" w:type="dxa"/>
            <w:gridSpan w:val="3"/>
            <w:tcBorders>
              <w:top w:val="nil"/>
              <w:bottom w:val="nil"/>
            </w:tcBorders>
            <w:shd w:val="clear" w:color="auto" w:fill="F0EBE1"/>
            <w:vAlign w:val="center"/>
          </w:tcPr>
          <w:p w:rsidR="00A3019C" w:rsidRPr="004C035E" w:rsidRDefault="00A3019C" w:rsidP="00627026">
            <w:pPr>
              <w:rPr>
                <w:rFonts w:ascii="Arial" w:hAnsi="Arial" w:cs="Arial"/>
                <w:b/>
                <w:color w:val="524B48"/>
                <w:sz w:val="20"/>
                <w:szCs w:val="20"/>
              </w:rPr>
            </w:pPr>
            <w:r w:rsidRPr="004C035E">
              <w:rPr>
                <w:rFonts w:ascii="Arial" w:hAnsi="Arial" w:cs="Arial"/>
                <w:b/>
                <w:color w:val="524B48"/>
                <w:sz w:val="20"/>
                <w:szCs w:val="20"/>
              </w:rPr>
              <w:t>Art - The Knowledge Required for a Mediation</w:t>
            </w:r>
          </w:p>
        </w:tc>
      </w:tr>
      <w:tr w:rsidR="00A3019C" w:rsidRPr="004C035E" w:rsidTr="00627026">
        <w:trPr>
          <w:trHeight w:val="1094"/>
          <w:jc w:val="center"/>
        </w:trPr>
        <w:tc>
          <w:tcPr>
            <w:tcW w:w="5400" w:type="dxa"/>
            <w:tcBorders>
              <w:top w:val="nil"/>
              <w:bottom w:val="nil"/>
              <w:right w:val="nil"/>
            </w:tcBorders>
            <w:shd w:val="clear" w:color="auto" w:fill="FFFFFF" w:themeFill="background1"/>
            <w:vAlign w:val="center"/>
          </w:tcPr>
          <w:p w:rsidR="00A3019C" w:rsidRDefault="00A3019C" w:rsidP="00A3019C">
            <w:pPr>
              <w:pStyle w:val="ListParagraph"/>
              <w:numPr>
                <w:ilvl w:val="0"/>
                <w:numId w:val="18"/>
              </w:numPr>
              <w:ind w:left="318" w:right="-109" w:hanging="283"/>
              <w:jc w:val="left"/>
              <w:rPr>
                <w:rFonts w:ascii="Arial" w:hAnsi="Arial" w:cs="Arial"/>
                <w:color w:val="6C6361"/>
                <w:sz w:val="20"/>
                <w:szCs w:val="20"/>
              </w:rPr>
            </w:pPr>
            <w:r w:rsidRPr="004C035E">
              <w:rPr>
                <w:rFonts w:ascii="Arial" w:hAnsi="Arial" w:cs="Arial"/>
                <w:color w:val="6C6361"/>
                <w:sz w:val="20"/>
                <w:szCs w:val="20"/>
              </w:rPr>
              <w:t>Techniques of Mediation</w:t>
            </w:r>
          </w:p>
          <w:p w:rsidR="00A3019C" w:rsidRDefault="00A3019C" w:rsidP="00A3019C">
            <w:pPr>
              <w:pStyle w:val="ListParagraph"/>
              <w:numPr>
                <w:ilvl w:val="0"/>
                <w:numId w:val="18"/>
              </w:numPr>
              <w:ind w:left="318" w:right="-109" w:hanging="283"/>
              <w:jc w:val="left"/>
              <w:rPr>
                <w:rFonts w:ascii="Arial" w:hAnsi="Arial" w:cs="Arial"/>
                <w:color w:val="6C6361"/>
                <w:sz w:val="20"/>
                <w:szCs w:val="20"/>
              </w:rPr>
            </w:pPr>
            <w:r w:rsidRPr="004C035E">
              <w:rPr>
                <w:rFonts w:ascii="Arial" w:hAnsi="Arial" w:cs="Arial"/>
                <w:color w:val="6C6361"/>
                <w:sz w:val="20"/>
                <w:szCs w:val="20"/>
              </w:rPr>
              <w:t>Mediation Risk Management</w:t>
            </w:r>
          </w:p>
          <w:p w:rsidR="00A3019C" w:rsidRDefault="00A3019C" w:rsidP="00A3019C">
            <w:pPr>
              <w:pStyle w:val="ListParagraph"/>
              <w:numPr>
                <w:ilvl w:val="0"/>
                <w:numId w:val="18"/>
              </w:numPr>
              <w:ind w:left="318" w:right="-109" w:hanging="283"/>
              <w:jc w:val="left"/>
              <w:rPr>
                <w:rFonts w:ascii="Arial" w:hAnsi="Arial" w:cs="Arial"/>
                <w:color w:val="6C6361"/>
                <w:sz w:val="20"/>
                <w:szCs w:val="20"/>
              </w:rPr>
            </w:pPr>
            <w:r w:rsidRPr="004C035E">
              <w:rPr>
                <w:rFonts w:ascii="Arial" w:hAnsi="Arial" w:cs="Arial"/>
                <w:color w:val="6C6361"/>
                <w:sz w:val="20"/>
                <w:szCs w:val="20"/>
              </w:rPr>
              <w:t>Case Law on Mediation</w:t>
            </w:r>
          </w:p>
          <w:p w:rsidR="00A3019C" w:rsidRPr="002F7D80" w:rsidRDefault="00A3019C" w:rsidP="00A3019C">
            <w:pPr>
              <w:pStyle w:val="ListParagraph"/>
              <w:numPr>
                <w:ilvl w:val="0"/>
                <w:numId w:val="18"/>
              </w:numPr>
              <w:ind w:left="318" w:right="-109" w:hanging="283"/>
              <w:jc w:val="left"/>
              <w:rPr>
                <w:rFonts w:ascii="Arial" w:hAnsi="Arial" w:cs="Arial"/>
                <w:color w:val="6C6361"/>
                <w:sz w:val="20"/>
                <w:szCs w:val="20"/>
              </w:rPr>
            </w:pPr>
            <w:r w:rsidRPr="004C035E">
              <w:rPr>
                <w:rFonts w:ascii="Arial" w:hAnsi="Arial" w:cs="Arial"/>
                <w:color w:val="6C6361"/>
                <w:sz w:val="20"/>
                <w:szCs w:val="20"/>
              </w:rPr>
              <w:t>Ethical Issues and Duties</w:t>
            </w:r>
          </w:p>
        </w:tc>
        <w:tc>
          <w:tcPr>
            <w:tcW w:w="5373" w:type="dxa"/>
            <w:gridSpan w:val="2"/>
            <w:tcBorders>
              <w:top w:val="nil"/>
              <w:left w:val="nil"/>
              <w:bottom w:val="nil"/>
            </w:tcBorders>
            <w:shd w:val="clear" w:color="auto" w:fill="FFFFFF" w:themeFill="background1"/>
            <w:vAlign w:val="center"/>
          </w:tcPr>
          <w:p w:rsidR="00A3019C" w:rsidRDefault="00A3019C" w:rsidP="00A3019C">
            <w:pPr>
              <w:pStyle w:val="ListParagraph"/>
              <w:numPr>
                <w:ilvl w:val="0"/>
                <w:numId w:val="18"/>
              </w:numPr>
              <w:ind w:left="318" w:right="-109" w:hanging="283"/>
              <w:jc w:val="left"/>
              <w:rPr>
                <w:rFonts w:ascii="Arial" w:hAnsi="Arial" w:cs="Arial"/>
                <w:color w:val="6C6361"/>
                <w:sz w:val="20"/>
                <w:szCs w:val="20"/>
              </w:rPr>
            </w:pPr>
            <w:r w:rsidRPr="004C035E">
              <w:rPr>
                <w:rFonts w:ascii="Arial" w:hAnsi="Arial" w:cs="Arial"/>
                <w:color w:val="6C6361"/>
                <w:sz w:val="20"/>
                <w:szCs w:val="20"/>
              </w:rPr>
              <w:t>Pitfalls to Avoid in Drafting Mediation Agreements</w:t>
            </w:r>
          </w:p>
          <w:p w:rsidR="00A3019C" w:rsidRDefault="00A3019C" w:rsidP="00A3019C">
            <w:pPr>
              <w:pStyle w:val="ListParagraph"/>
              <w:numPr>
                <w:ilvl w:val="0"/>
                <w:numId w:val="18"/>
              </w:numPr>
              <w:ind w:left="318" w:right="-109" w:hanging="283"/>
              <w:jc w:val="left"/>
              <w:rPr>
                <w:rFonts w:ascii="Arial" w:hAnsi="Arial" w:cs="Arial"/>
                <w:color w:val="6C6361"/>
                <w:sz w:val="20"/>
                <w:szCs w:val="20"/>
              </w:rPr>
            </w:pPr>
            <w:r w:rsidRPr="004C035E">
              <w:rPr>
                <w:rFonts w:ascii="Arial" w:hAnsi="Arial" w:cs="Arial"/>
                <w:color w:val="6C6361"/>
                <w:sz w:val="20"/>
                <w:szCs w:val="20"/>
              </w:rPr>
              <w:t>Mediation Ordinance (Cap.620) on Privilege</w:t>
            </w:r>
          </w:p>
          <w:p w:rsidR="00A3019C" w:rsidRDefault="00A3019C" w:rsidP="00A3019C">
            <w:pPr>
              <w:pStyle w:val="ListParagraph"/>
              <w:numPr>
                <w:ilvl w:val="0"/>
                <w:numId w:val="18"/>
              </w:numPr>
              <w:ind w:left="318" w:right="-109" w:hanging="283"/>
              <w:jc w:val="left"/>
              <w:rPr>
                <w:rFonts w:ascii="Arial" w:hAnsi="Arial" w:cs="Arial"/>
                <w:color w:val="6C6361"/>
                <w:sz w:val="20"/>
                <w:szCs w:val="20"/>
              </w:rPr>
            </w:pPr>
            <w:r w:rsidRPr="002F7D80">
              <w:rPr>
                <w:rFonts w:ascii="Arial" w:hAnsi="Arial" w:cs="Arial"/>
                <w:color w:val="6C6361"/>
                <w:sz w:val="20"/>
                <w:szCs w:val="20"/>
              </w:rPr>
              <w:t>Apology Ordinance (Cap.631)</w:t>
            </w:r>
          </w:p>
          <w:p w:rsidR="00A3019C" w:rsidRPr="002F7D80" w:rsidRDefault="00A3019C" w:rsidP="00627026">
            <w:pPr>
              <w:ind w:left="35" w:right="-109"/>
              <w:jc w:val="left"/>
              <w:rPr>
                <w:rFonts w:ascii="Arial" w:hAnsi="Arial" w:cs="Arial"/>
                <w:color w:val="6C6361"/>
                <w:sz w:val="20"/>
                <w:szCs w:val="20"/>
              </w:rPr>
            </w:pPr>
          </w:p>
        </w:tc>
      </w:tr>
      <w:tr w:rsidR="00A3019C" w:rsidRPr="004C035E" w:rsidTr="00627026">
        <w:trPr>
          <w:trHeight w:val="284"/>
          <w:jc w:val="center"/>
        </w:trPr>
        <w:tc>
          <w:tcPr>
            <w:tcW w:w="10773" w:type="dxa"/>
            <w:gridSpan w:val="3"/>
            <w:tcBorders>
              <w:top w:val="nil"/>
              <w:bottom w:val="nil"/>
            </w:tcBorders>
            <w:shd w:val="clear" w:color="auto" w:fill="F0EBE1"/>
            <w:vAlign w:val="center"/>
          </w:tcPr>
          <w:p w:rsidR="00A3019C" w:rsidRPr="002F7D80" w:rsidRDefault="00A3019C" w:rsidP="00627026">
            <w:pPr>
              <w:rPr>
                <w:rFonts w:ascii="Arial" w:hAnsi="Arial" w:cs="Arial"/>
                <w:b/>
                <w:color w:val="524B48"/>
                <w:sz w:val="20"/>
                <w:szCs w:val="20"/>
              </w:rPr>
            </w:pPr>
            <w:r w:rsidRPr="002F7D80">
              <w:rPr>
                <w:rFonts w:ascii="Arial" w:hAnsi="Arial" w:cs="Arial"/>
                <w:b/>
                <w:color w:val="524B48"/>
                <w:sz w:val="20"/>
                <w:szCs w:val="20"/>
              </w:rPr>
              <w:t>Science - The Knowledge that Needs to be Acquired to Conduct Mediation</w:t>
            </w:r>
          </w:p>
        </w:tc>
      </w:tr>
      <w:tr w:rsidR="00A3019C" w:rsidRPr="004C035E" w:rsidTr="00627026">
        <w:trPr>
          <w:trHeight w:val="1086"/>
          <w:jc w:val="center"/>
        </w:trPr>
        <w:tc>
          <w:tcPr>
            <w:tcW w:w="5400" w:type="dxa"/>
            <w:tcBorders>
              <w:top w:val="nil"/>
              <w:bottom w:val="nil"/>
              <w:right w:val="nil"/>
            </w:tcBorders>
            <w:shd w:val="clear" w:color="auto" w:fill="FFFFFF" w:themeFill="background1"/>
            <w:vAlign w:val="center"/>
          </w:tcPr>
          <w:p w:rsidR="00A3019C" w:rsidRDefault="00A3019C" w:rsidP="00A3019C">
            <w:pPr>
              <w:pStyle w:val="ListParagraph"/>
              <w:numPr>
                <w:ilvl w:val="0"/>
                <w:numId w:val="18"/>
              </w:numPr>
              <w:ind w:left="318" w:right="-109" w:hanging="283"/>
              <w:jc w:val="left"/>
              <w:rPr>
                <w:rFonts w:ascii="Arial" w:hAnsi="Arial" w:cs="Arial"/>
                <w:color w:val="6C6361"/>
                <w:sz w:val="20"/>
                <w:szCs w:val="20"/>
              </w:rPr>
            </w:pPr>
            <w:r w:rsidRPr="004C035E">
              <w:rPr>
                <w:rFonts w:ascii="Arial" w:hAnsi="Arial" w:cs="Arial"/>
                <w:color w:val="6C6361"/>
                <w:sz w:val="20"/>
                <w:szCs w:val="20"/>
              </w:rPr>
              <w:t>Rapport</w:t>
            </w:r>
          </w:p>
          <w:p w:rsidR="00A3019C" w:rsidRDefault="00A3019C" w:rsidP="00A3019C">
            <w:pPr>
              <w:pStyle w:val="ListParagraph"/>
              <w:numPr>
                <w:ilvl w:val="0"/>
                <w:numId w:val="18"/>
              </w:numPr>
              <w:ind w:left="318" w:right="-109" w:hanging="283"/>
              <w:jc w:val="left"/>
              <w:rPr>
                <w:rFonts w:ascii="Arial" w:hAnsi="Arial" w:cs="Arial"/>
                <w:color w:val="6C6361"/>
                <w:sz w:val="20"/>
                <w:szCs w:val="20"/>
              </w:rPr>
            </w:pPr>
            <w:r w:rsidRPr="004C035E">
              <w:rPr>
                <w:rFonts w:ascii="Arial" w:hAnsi="Arial" w:cs="Arial"/>
                <w:color w:val="6C6361"/>
                <w:sz w:val="20"/>
                <w:szCs w:val="20"/>
              </w:rPr>
              <w:t>Non-Verbal Communication</w:t>
            </w:r>
          </w:p>
          <w:p w:rsidR="00A3019C" w:rsidRDefault="00A3019C" w:rsidP="00A3019C">
            <w:pPr>
              <w:pStyle w:val="ListParagraph"/>
              <w:numPr>
                <w:ilvl w:val="0"/>
                <w:numId w:val="18"/>
              </w:numPr>
              <w:ind w:left="318" w:right="-109" w:hanging="283"/>
              <w:jc w:val="left"/>
              <w:rPr>
                <w:rFonts w:ascii="Arial" w:hAnsi="Arial" w:cs="Arial"/>
                <w:color w:val="6C6361"/>
                <w:sz w:val="20"/>
                <w:szCs w:val="20"/>
              </w:rPr>
            </w:pPr>
            <w:r w:rsidRPr="004C035E">
              <w:rPr>
                <w:rFonts w:ascii="Arial" w:hAnsi="Arial" w:cs="Arial"/>
                <w:color w:val="6C6361"/>
                <w:sz w:val="20"/>
                <w:szCs w:val="20"/>
              </w:rPr>
              <w:t>Hierarchy of Ideas - Tools for Reaching Agreement</w:t>
            </w:r>
          </w:p>
          <w:p w:rsidR="00A3019C" w:rsidRPr="002F7D80" w:rsidRDefault="00A3019C" w:rsidP="00A3019C">
            <w:pPr>
              <w:pStyle w:val="ListParagraph"/>
              <w:numPr>
                <w:ilvl w:val="0"/>
                <w:numId w:val="18"/>
              </w:numPr>
              <w:ind w:left="318" w:right="-109" w:hanging="283"/>
              <w:jc w:val="left"/>
              <w:rPr>
                <w:rFonts w:ascii="Arial" w:hAnsi="Arial" w:cs="Arial"/>
                <w:color w:val="6C6361"/>
                <w:sz w:val="20"/>
                <w:szCs w:val="20"/>
              </w:rPr>
            </w:pPr>
            <w:r w:rsidRPr="004C035E">
              <w:rPr>
                <w:rFonts w:ascii="Arial" w:hAnsi="Arial" w:cs="Arial"/>
                <w:color w:val="6C6361"/>
                <w:sz w:val="20"/>
                <w:szCs w:val="20"/>
              </w:rPr>
              <w:t>Reframing</w:t>
            </w:r>
          </w:p>
        </w:tc>
        <w:tc>
          <w:tcPr>
            <w:tcW w:w="3531" w:type="dxa"/>
            <w:tcBorders>
              <w:top w:val="nil"/>
              <w:left w:val="nil"/>
              <w:bottom w:val="nil"/>
              <w:right w:val="nil"/>
            </w:tcBorders>
            <w:shd w:val="clear" w:color="auto" w:fill="FFFFFF" w:themeFill="background1"/>
            <w:vAlign w:val="center"/>
          </w:tcPr>
          <w:p w:rsidR="00A3019C" w:rsidRDefault="00A3019C" w:rsidP="00A3019C">
            <w:pPr>
              <w:pStyle w:val="ListParagraph"/>
              <w:numPr>
                <w:ilvl w:val="0"/>
                <w:numId w:val="18"/>
              </w:numPr>
              <w:ind w:left="318" w:right="-109" w:hanging="283"/>
              <w:jc w:val="left"/>
              <w:rPr>
                <w:rFonts w:ascii="Arial" w:hAnsi="Arial" w:cs="Arial"/>
                <w:color w:val="6C6361"/>
                <w:sz w:val="20"/>
                <w:szCs w:val="20"/>
              </w:rPr>
            </w:pPr>
            <w:r w:rsidRPr="004C035E">
              <w:rPr>
                <w:rFonts w:ascii="Arial" w:hAnsi="Arial" w:cs="Arial"/>
                <w:color w:val="6C6361"/>
                <w:sz w:val="20"/>
                <w:szCs w:val="20"/>
              </w:rPr>
              <w:t>Use of Metaphors</w:t>
            </w:r>
          </w:p>
          <w:p w:rsidR="00A3019C" w:rsidRDefault="00A3019C" w:rsidP="00A3019C">
            <w:pPr>
              <w:pStyle w:val="ListParagraph"/>
              <w:numPr>
                <w:ilvl w:val="0"/>
                <w:numId w:val="18"/>
              </w:numPr>
              <w:ind w:left="318" w:right="-109" w:hanging="283"/>
              <w:jc w:val="left"/>
              <w:rPr>
                <w:rFonts w:ascii="Arial" w:hAnsi="Arial" w:cs="Arial"/>
                <w:color w:val="6C6361"/>
                <w:sz w:val="20"/>
                <w:szCs w:val="20"/>
              </w:rPr>
            </w:pPr>
            <w:r w:rsidRPr="004C035E">
              <w:rPr>
                <w:rFonts w:ascii="Arial" w:hAnsi="Arial" w:cs="Arial"/>
                <w:color w:val="6C6361"/>
                <w:sz w:val="20"/>
                <w:szCs w:val="20"/>
              </w:rPr>
              <w:t>Personalities</w:t>
            </w:r>
          </w:p>
          <w:p w:rsidR="00A3019C" w:rsidRDefault="00A3019C" w:rsidP="00A3019C">
            <w:pPr>
              <w:pStyle w:val="ListParagraph"/>
              <w:numPr>
                <w:ilvl w:val="0"/>
                <w:numId w:val="18"/>
              </w:numPr>
              <w:ind w:right="-109"/>
              <w:jc w:val="left"/>
              <w:rPr>
                <w:rFonts w:ascii="Arial" w:hAnsi="Arial" w:cs="Arial"/>
                <w:color w:val="6C6361"/>
                <w:sz w:val="20"/>
                <w:szCs w:val="20"/>
              </w:rPr>
            </w:pPr>
            <w:r w:rsidRPr="004C035E">
              <w:rPr>
                <w:rFonts w:ascii="Arial" w:hAnsi="Arial" w:cs="Arial"/>
                <w:color w:val="6C6361"/>
                <w:sz w:val="20"/>
                <w:szCs w:val="20"/>
              </w:rPr>
              <w:t>Linguistics</w:t>
            </w:r>
            <w:r>
              <w:rPr>
                <w:rFonts w:ascii="Arial" w:hAnsi="Arial" w:cs="Arial"/>
                <w:color w:val="6C6361"/>
                <w:sz w:val="20"/>
                <w:szCs w:val="20"/>
              </w:rPr>
              <w:t xml:space="preserve"> </w:t>
            </w:r>
          </w:p>
          <w:p w:rsidR="00A3019C" w:rsidRPr="004C035E" w:rsidRDefault="00A3019C" w:rsidP="00A3019C">
            <w:pPr>
              <w:pStyle w:val="ListParagraph"/>
              <w:numPr>
                <w:ilvl w:val="0"/>
                <w:numId w:val="18"/>
              </w:numPr>
              <w:ind w:left="318" w:right="-109" w:hanging="283"/>
              <w:jc w:val="left"/>
              <w:rPr>
                <w:rFonts w:ascii="Arial" w:hAnsi="Arial" w:cs="Arial"/>
                <w:color w:val="6C6361"/>
                <w:sz w:val="20"/>
                <w:szCs w:val="20"/>
              </w:rPr>
            </w:pPr>
            <w:r w:rsidRPr="004C035E">
              <w:rPr>
                <w:rFonts w:ascii="Arial" w:hAnsi="Arial" w:cs="Arial"/>
                <w:color w:val="6C6361"/>
                <w:sz w:val="20"/>
                <w:szCs w:val="20"/>
              </w:rPr>
              <w:t>Body Language</w:t>
            </w:r>
          </w:p>
        </w:tc>
        <w:tc>
          <w:tcPr>
            <w:tcW w:w="1842" w:type="dxa"/>
            <w:vMerge w:val="restart"/>
            <w:tcBorders>
              <w:top w:val="nil"/>
              <w:left w:val="nil"/>
              <w:bottom w:val="nil"/>
            </w:tcBorders>
            <w:shd w:val="clear" w:color="auto" w:fill="FFFFFF" w:themeFill="background1"/>
            <w:vAlign w:val="center"/>
          </w:tcPr>
          <w:p w:rsidR="00A3019C" w:rsidRPr="002F7D80" w:rsidRDefault="00A3019C" w:rsidP="00627026">
            <w:pPr>
              <w:jc w:val="center"/>
              <w:rPr>
                <w:rFonts w:ascii="Arial" w:hAnsi="Arial" w:cs="Arial"/>
                <w:color w:val="6C6361"/>
                <w:sz w:val="20"/>
                <w:szCs w:val="20"/>
              </w:rPr>
            </w:pPr>
            <w:r w:rsidRPr="009C7F98">
              <w:rPr>
                <w:rFonts w:ascii="Arial" w:hAnsi="Arial" w:cs="Arial"/>
                <w:noProof/>
                <w:color w:val="6C6361"/>
                <w:sz w:val="20"/>
                <w:szCs w:val="20"/>
              </w:rPr>
              <w:drawing>
                <wp:inline distT="0" distB="0" distL="0" distR="0" wp14:anchorId="5BC39650" wp14:editId="796A6083">
                  <wp:extent cx="892800" cy="101880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r w:rsidR="00A3019C" w:rsidRPr="004C035E" w:rsidTr="00627026">
        <w:trPr>
          <w:trHeight w:val="284"/>
          <w:jc w:val="center"/>
        </w:trPr>
        <w:tc>
          <w:tcPr>
            <w:tcW w:w="8931" w:type="dxa"/>
            <w:gridSpan w:val="2"/>
            <w:tcBorders>
              <w:top w:val="nil"/>
              <w:bottom w:val="nil"/>
              <w:right w:val="nil"/>
            </w:tcBorders>
            <w:shd w:val="clear" w:color="auto" w:fill="F0EBE1"/>
            <w:vAlign w:val="center"/>
          </w:tcPr>
          <w:p w:rsidR="00A3019C" w:rsidRPr="004C035E" w:rsidRDefault="00A3019C" w:rsidP="00627026">
            <w:pPr>
              <w:rPr>
                <w:rFonts w:ascii="Arial" w:hAnsi="Arial" w:cs="Arial"/>
                <w:b/>
                <w:color w:val="524B48"/>
                <w:sz w:val="20"/>
                <w:szCs w:val="20"/>
              </w:rPr>
            </w:pPr>
            <w:r w:rsidRPr="004C035E">
              <w:rPr>
                <w:rFonts w:ascii="Arial" w:hAnsi="Arial" w:cs="Arial"/>
                <w:b/>
                <w:color w:val="524B48"/>
                <w:sz w:val="20"/>
                <w:szCs w:val="20"/>
              </w:rPr>
              <w:t>Practice - The Style to be Adopted in Mediation</w:t>
            </w:r>
          </w:p>
        </w:tc>
        <w:tc>
          <w:tcPr>
            <w:tcW w:w="1842" w:type="dxa"/>
            <w:vMerge/>
            <w:tcBorders>
              <w:left w:val="nil"/>
              <w:bottom w:val="nil"/>
            </w:tcBorders>
            <w:shd w:val="clear" w:color="auto" w:fill="FFFFFF" w:themeFill="background1"/>
            <w:vAlign w:val="center"/>
          </w:tcPr>
          <w:p w:rsidR="00A3019C" w:rsidRPr="004C035E" w:rsidRDefault="00A3019C" w:rsidP="00A3019C">
            <w:pPr>
              <w:pStyle w:val="ListParagraph"/>
              <w:numPr>
                <w:ilvl w:val="0"/>
                <w:numId w:val="18"/>
              </w:numPr>
              <w:ind w:left="318" w:right="-109" w:hanging="283"/>
              <w:jc w:val="left"/>
              <w:rPr>
                <w:rFonts w:ascii="Arial" w:hAnsi="Arial" w:cs="Arial"/>
                <w:b/>
                <w:color w:val="524B48"/>
                <w:sz w:val="20"/>
                <w:szCs w:val="20"/>
              </w:rPr>
            </w:pPr>
          </w:p>
        </w:tc>
      </w:tr>
      <w:tr w:rsidR="00A3019C" w:rsidRPr="004C035E" w:rsidTr="00627026">
        <w:trPr>
          <w:trHeight w:val="624"/>
          <w:jc w:val="center"/>
        </w:trPr>
        <w:tc>
          <w:tcPr>
            <w:tcW w:w="5400" w:type="dxa"/>
            <w:tcBorders>
              <w:top w:val="nil"/>
              <w:bottom w:val="nil"/>
              <w:right w:val="nil"/>
            </w:tcBorders>
            <w:shd w:val="clear" w:color="auto" w:fill="FFFFFF"/>
            <w:vAlign w:val="center"/>
          </w:tcPr>
          <w:p w:rsidR="00A3019C" w:rsidRDefault="00A3019C" w:rsidP="00A3019C">
            <w:pPr>
              <w:pStyle w:val="ListParagraph"/>
              <w:numPr>
                <w:ilvl w:val="0"/>
                <w:numId w:val="18"/>
              </w:numPr>
              <w:ind w:left="318" w:right="-109" w:hanging="283"/>
              <w:jc w:val="left"/>
              <w:rPr>
                <w:rFonts w:ascii="Arial" w:hAnsi="Arial" w:cs="Arial"/>
                <w:color w:val="6C6361"/>
                <w:sz w:val="20"/>
                <w:szCs w:val="20"/>
              </w:rPr>
            </w:pPr>
            <w:r w:rsidRPr="004C035E">
              <w:rPr>
                <w:rFonts w:ascii="Arial" w:hAnsi="Arial" w:cs="Arial"/>
                <w:color w:val="6C6361"/>
                <w:sz w:val="20"/>
                <w:szCs w:val="20"/>
              </w:rPr>
              <w:t>Physiology of Excellence</w:t>
            </w:r>
          </w:p>
          <w:p w:rsidR="00A3019C" w:rsidRPr="002F7D80" w:rsidRDefault="00A3019C" w:rsidP="00A3019C">
            <w:pPr>
              <w:pStyle w:val="ListParagraph"/>
              <w:numPr>
                <w:ilvl w:val="0"/>
                <w:numId w:val="18"/>
              </w:numPr>
              <w:ind w:left="318" w:right="-109" w:hanging="283"/>
              <w:jc w:val="left"/>
              <w:rPr>
                <w:rFonts w:ascii="Arial" w:hAnsi="Arial" w:cs="Arial"/>
                <w:color w:val="6C6361"/>
                <w:sz w:val="20"/>
                <w:szCs w:val="20"/>
              </w:rPr>
            </w:pPr>
            <w:r w:rsidRPr="004C035E">
              <w:rPr>
                <w:rFonts w:ascii="Arial" w:hAnsi="Arial" w:cs="Arial"/>
                <w:color w:val="6C6361"/>
                <w:sz w:val="20"/>
                <w:szCs w:val="20"/>
              </w:rPr>
              <w:t>Cartesian Logic</w:t>
            </w:r>
          </w:p>
        </w:tc>
        <w:tc>
          <w:tcPr>
            <w:tcW w:w="3531" w:type="dxa"/>
            <w:tcBorders>
              <w:top w:val="nil"/>
              <w:left w:val="nil"/>
              <w:bottom w:val="nil"/>
              <w:right w:val="nil"/>
            </w:tcBorders>
            <w:shd w:val="clear" w:color="auto" w:fill="FFFFFF"/>
            <w:vAlign w:val="center"/>
          </w:tcPr>
          <w:p w:rsidR="00A3019C" w:rsidRDefault="00A3019C" w:rsidP="00A3019C">
            <w:pPr>
              <w:pStyle w:val="ListParagraph"/>
              <w:numPr>
                <w:ilvl w:val="0"/>
                <w:numId w:val="18"/>
              </w:numPr>
              <w:ind w:left="318" w:right="-109" w:hanging="283"/>
              <w:jc w:val="left"/>
              <w:rPr>
                <w:rFonts w:ascii="Arial" w:hAnsi="Arial" w:cs="Arial"/>
                <w:color w:val="6C6361"/>
                <w:sz w:val="20"/>
                <w:szCs w:val="20"/>
              </w:rPr>
            </w:pPr>
            <w:r w:rsidRPr="004C035E">
              <w:rPr>
                <w:rFonts w:ascii="Arial" w:hAnsi="Arial" w:cs="Arial"/>
                <w:color w:val="6C6361"/>
                <w:sz w:val="20"/>
                <w:szCs w:val="20"/>
              </w:rPr>
              <w:t>Johari Windows</w:t>
            </w:r>
          </w:p>
          <w:p w:rsidR="00A3019C" w:rsidRPr="004C035E" w:rsidRDefault="00A3019C" w:rsidP="00A3019C">
            <w:pPr>
              <w:pStyle w:val="ListParagraph"/>
              <w:numPr>
                <w:ilvl w:val="0"/>
                <w:numId w:val="18"/>
              </w:numPr>
              <w:ind w:left="318" w:right="-109" w:hanging="283"/>
              <w:jc w:val="left"/>
              <w:rPr>
                <w:rFonts w:ascii="Arial" w:hAnsi="Arial" w:cs="Arial"/>
                <w:color w:val="6C6361"/>
                <w:sz w:val="20"/>
                <w:szCs w:val="20"/>
              </w:rPr>
            </w:pPr>
            <w:r w:rsidRPr="004C035E">
              <w:rPr>
                <w:rFonts w:ascii="Arial" w:hAnsi="Arial" w:cs="Arial"/>
                <w:color w:val="6C6361"/>
                <w:sz w:val="20"/>
                <w:szCs w:val="20"/>
              </w:rPr>
              <w:t>Meta Programs</w:t>
            </w:r>
          </w:p>
        </w:tc>
        <w:tc>
          <w:tcPr>
            <w:tcW w:w="1842" w:type="dxa"/>
            <w:vMerge/>
            <w:tcBorders>
              <w:left w:val="nil"/>
              <w:bottom w:val="nil"/>
            </w:tcBorders>
            <w:shd w:val="clear" w:color="auto" w:fill="FFFFFF" w:themeFill="background1"/>
            <w:vAlign w:val="center"/>
          </w:tcPr>
          <w:p w:rsidR="00A3019C" w:rsidRPr="004C035E" w:rsidRDefault="00A3019C" w:rsidP="00A3019C">
            <w:pPr>
              <w:pStyle w:val="ListParagraph"/>
              <w:numPr>
                <w:ilvl w:val="0"/>
                <w:numId w:val="18"/>
              </w:numPr>
              <w:ind w:left="318" w:right="-109" w:hanging="283"/>
              <w:jc w:val="left"/>
              <w:rPr>
                <w:rFonts w:ascii="Arial" w:hAnsi="Arial" w:cs="Arial"/>
                <w:color w:val="6C6361"/>
                <w:sz w:val="20"/>
                <w:szCs w:val="20"/>
              </w:rPr>
            </w:pPr>
          </w:p>
        </w:tc>
      </w:tr>
    </w:tbl>
    <w:p w:rsidR="00A3019C" w:rsidRPr="00A3019C" w:rsidRDefault="00A3019C" w:rsidP="00ED0144">
      <w:pPr>
        <w:spacing w:line="276" w:lineRule="auto"/>
        <w:rPr>
          <w:rFonts w:ascii="Arial" w:hAnsi="Arial" w:cs="Arial"/>
          <w:sz w:val="20"/>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5"/>
        <w:gridCol w:w="1270"/>
      </w:tblGrid>
      <w:tr w:rsidR="00A3019C" w:rsidRPr="000762CF" w:rsidTr="00A3019C">
        <w:trPr>
          <w:trHeight w:val="284"/>
          <w:jc w:val="center"/>
        </w:trPr>
        <w:tc>
          <w:tcPr>
            <w:tcW w:w="1701" w:type="dxa"/>
            <w:tcBorders>
              <w:top w:val="nil"/>
              <w:left w:val="nil"/>
              <w:bottom w:val="single" w:sz="12" w:space="0" w:color="FFFFFF"/>
            </w:tcBorders>
            <w:shd w:val="clear" w:color="auto" w:fill="F0EBE1"/>
            <w:vAlign w:val="center"/>
          </w:tcPr>
          <w:p w:rsidR="00A3019C" w:rsidRPr="000762CF" w:rsidRDefault="00A3019C" w:rsidP="00A301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A3019C" w:rsidRPr="000762CF" w:rsidRDefault="00A3019C" w:rsidP="00A301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EVT000000223</w:t>
            </w:r>
          </w:p>
        </w:tc>
        <w:tc>
          <w:tcPr>
            <w:tcW w:w="1701" w:type="dxa"/>
            <w:tcBorders>
              <w:top w:val="nil"/>
              <w:bottom w:val="single" w:sz="12" w:space="0" w:color="FFFFFF"/>
            </w:tcBorders>
            <w:shd w:val="clear" w:color="auto" w:fill="F0EBE1"/>
            <w:vAlign w:val="center"/>
          </w:tcPr>
          <w:p w:rsidR="00A3019C" w:rsidRPr="000762CF" w:rsidRDefault="00A3019C" w:rsidP="00A301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A3019C" w:rsidRPr="000762CF" w:rsidRDefault="00A3019C" w:rsidP="00A301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A3019C" w:rsidRPr="000762CF" w:rsidTr="00A3019C">
        <w:trPr>
          <w:trHeight w:val="284"/>
          <w:jc w:val="center"/>
        </w:trPr>
        <w:tc>
          <w:tcPr>
            <w:tcW w:w="1701" w:type="dxa"/>
            <w:tcBorders>
              <w:top w:val="single" w:sz="12" w:space="0" w:color="FFFFFF"/>
              <w:left w:val="nil"/>
              <w:bottom w:val="single" w:sz="12" w:space="0" w:color="FFFFFF"/>
            </w:tcBorders>
            <w:shd w:val="clear" w:color="auto" w:fill="F0EBE1"/>
            <w:vAlign w:val="center"/>
          </w:tcPr>
          <w:p w:rsidR="00A3019C" w:rsidRPr="000762CF" w:rsidRDefault="00A3019C" w:rsidP="00A301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A3019C" w:rsidRPr="000762CF" w:rsidRDefault="00A3019C" w:rsidP="00A301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BD3C9B">
              <w:rPr>
                <w:rFonts w:ascii="Arial" w:hAnsi="Arial" w:cs="Arial"/>
                <w:b/>
                <w:color w:val="6C6361"/>
                <w:sz w:val="20"/>
                <w:szCs w:val="20"/>
              </w:rPr>
              <w:t>2</w:t>
            </w:r>
            <w:r>
              <w:rPr>
                <w:rFonts w:ascii="Arial" w:hAnsi="Arial" w:cs="Arial"/>
                <w:b/>
                <w:color w:val="6C6361"/>
                <w:sz w:val="20"/>
                <w:szCs w:val="20"/>
              </w:rPr>
              <w:t>6</w:t>
            </w:r>
            <w:r w:rsidRPr="00BD3C9B">
              <w:rPr>
                <w:rFonts w:ascii="Arial" w:hAnsi="Arial" w:cs="Arial"/>
                <w:b/>
                <w:color w:val="6C6361"/>
                <w:sz w:val="20"/>
                <w:szCs w:val="20"/>
              </w:rPr>
              <w:t xml:space="preserve"> March 2018 (</w:t>
            </w:r>
            <w:r>
              <w:rPr>
                <w:rFonts w:ascii="Arial" w:hAnsi="Arial" w:cs="Arial"/>
                <w:b/>
                <w:color w:val="6C6361"/>
                <w:sz w:val="20"/>
                <w:szCs w:val="20"/>
              </w:rPr>
              <w:t>Monday</w:t>
            </w:r>
            <w:r w:rsidRPr="00BD3C9B">
              <w:rPr>
                <w:rFonts w:ascii="Arial" w:hAnsi="Arial" w:cs="Arial"/>
                <w:b/>
                <w:color w:val="6C6361"/>
                <w:sz w:val="20"/>
                <w:szCs w:val="20"/>
              </w:rPr>
              <w:t>)</w:t>
            </w:r>
          </w:p>
        </w:tc>
        <w:tc>
          <w:tcPr>
            <w:tcW w:w="1701" w:type="dxa"/>
            <w:tcBorders>
              <w:top w:val="single" w:sz="12" w:space="0" w:color="FFFFFF"/>
              <w:bottom w:val="single" w:sz="12" w:space="0" w:color="FFFFFF"/>
            </w:tcBorders>
            <w:shd w:val="clear" w:color="auto" w:fill="F0EBE1"/>
            <w:vAlign w:val="center"/>
          </w:tcPr>
          <w:p w:rsidR="00A3019C" w:rsidRPr="000762CF" w:rsidRDefault="00A3019C" w:rsidP="00A301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A3019C" w:rsidRPr="000762CF" w:rsidRDefault="00A3019C" w:rsidP="00A301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762CF">
              <w:rPr>
                <w:rFonts w:ascii="Arial" w:eastAsia="Times New Roman" w:hAnsi="Arial" w:cs="Arial"/>
                <w:b/>
                <w:noProof/>
                <w:color w:val="6C6361"/>
                <w:sz w:val="20"/>
                <w:szCs w:val="20"/>
              </w:rPr>
              <w:t>English</w:t>
            </w:r>
          </w:p>
        </w:tc>
      </w:tr>
      <w:tr w:rsidR="00A3019C" w:rsidRPr="000762CF" w:rsidTr="00A3019C">
        <w:trPr>
          <w:trHeight w:val="284"/>
          <w:jc w:val="center"/>
        </w:trPr>
        <w:tc>
          <w:tcPr>
            <w:tcW w:w="1701" w:type="dxa"/>
            <w:tcBorders>
              <w:top w:val="single" w:sz="12" w:space="0" w:color="FFFFFF"/>
              <w:left w:val="nil"/>
              <w:bottom w:val="single" w:sz="12" w:space="0" w:color="FFFFFF"/>
            </w:tcBorders>
            <w:shd w:val="clear" w:color="auto" w:fill="F0EBE1"/>
            <w:vAlign w:val="center"/>
          </w:tcPr>
          <w:p w:rsidR="00A3019C" w:rsidRPr="000762CF" w:rsidRDefault="00A3019C" w:rsidP="00A301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A3019C" w:rsidRPr="000762CF" w:rsidRDefault="00A3019C" w:rsidP="00A301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w:t>
            </w:r>
            <w:r w:rsidRPr="000762CF">
              <w:rPr>
                <w:rFonts w:ascii="Arial" w:hAnsi="Arial" w:cs="Arial"/>
                <w:b/>
                <w:color w:val="6C6361"/>
                <w:sz w:val="20"/>
                <w:szCs w:val="20"/>
              </w:rPr>
              <w:t>:30 - 1</w:t>
            </w:r>
            <w:r>
              <w:rPr>
                <w:rFonts w:ascii="Arial" w:hAnsi="Arial" w:cs="Arial"/>
                <w:b/>
                <w:color w:val="6C6361"/>
                <w:sz w:val="20"/>
                <w:szCs w:val="20"/>
              </w:rPr>
              <w:t>2</w:t>
            </w:r>
            <w:r w:rsidRPr="000762CF">
              <w:rPr>
                <w:rFonts w:ascii="Arial" w:hAnsi="Arial" w:cs="Arial"/>
                <w:b/>
                <w:color w:val="6C6361"/>
                <w:sz w:val="20"/>
                <w:szCs w:val="20"/>
              </w:rPr>
              <w:t>:45</w:t>
            </w:r>
          </w:p>
          <w:p w:rsidR="00A3019C" w:rsidRPr="000762CF" w:rsidRDefault="00A3019C" w:rsidP="00A301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0762CF">
              <w:rPr>
                <w:rFonts w:ascii="Arial" w:hAnsi="Arial" w:cs="Arial"/>
                <w:color w:val="6C6361"/>
                <w:sz w:val="20"/>
                <w:szCs w:val="20"/>
              </w:rPr>
              <w:t xml:space="preserve">(Reception starts at </w:t>
            </w:r>
            <w:r>
              <w:rPr>
                <w:rFonts w:ascii="Arial" w:hAnsi="Arial" w:cs="Arial"/>
                <w:color w:val="6C6361"/>
                <w:sz w:val="20"/>
                <w:szCs w:val="20"/>
              </w:rPr>
              <w:t>09</w:t>
            </w:r>
            <w:r w:rsidRPr="000762CF">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A3019C" w:rsidRPr="000762CF" w:rsidRDefault="00A3019C" w:rsidP="00A301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A3019C" w:rsidRPr="004C035E" w:rsidRDefault="00A3019C" w:rsidP="00A301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4C035E">
              <w:rPr>
                <w:rFonts w:ascii="Arial" w:hAnsi="Arial" w:cs="Arial"/>
                <w:b/>
                <w:color w:val="6C6361"/>
                <w:sz w:val="20"/>
                <w:szCs w:val="20"/>
              </w:rPr>
              <w:t xml:space="preserve">LSHK </w:t>
            </w:r>
            <w:r w:rsidR="005646AA">
              <w:rPr>
                <w:rFonts w:ascii="Arial" w:hAnsi="Arial" w:cs="Arial"/>
                <w:b/>
                <w:color w:val="6C6361"/>
                <w:sz w:val="20"/>
                <w:szCs w:val="20"/>
              </w:rPr>
              <w:t>3.5</w:t>
            </w:r>
            <w:r>
              <w:rPr>
                <w:rFonts w:ascii="Arial" w:hAnsi="Arial" w:cs="Arial"/>
                <w:b/>
                <w:color w:val="6C6361"/>
                <w:sz w:val="20"/>
                <w:szCs w:val="20"/>
              </w:rPr>
              <w:t xml:space="preserve"> CPD Points</w:t>
            </w:r>
          </w:p>
          <w:p w:rsidR="00A3019C" w:rsidRPr="004C035E" w:rsidRDefault="00A3019C" w:rsidP="00A301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4C035E">
              <w:rPr>
                <w:rFonts w:ascii="Arial" w:hAnsi="Arial" w:cs="Arial"/>
                <w:b/>
                <w:color w:val="6C6361"/>
                <w:sz w:val="20"/>
                <w:szCs w:val="20"/>
              </w:rPr>
              <w:t xml:space="preserve">HKMAAL </w:t>
            </w:r>
            <w:r>
              <w:rPr>
                <w:rFonts w:ascii="Arial" w:hAnsi="Arial" w:cs="Arial"/>
                <w:b/>
                <w:color w:val="6C6361"/>
                <w:sz w:val="20"/>
                <w:szCs w:val="20"/>
              </w:rPr>
              <w:t>3.0 CPD Points</w:t>
            </w:r>
          </w:p>
          <w:p w:rsidR="00A3019C" w:rsidRPr="004C035E" w:rsidRDefault="00A3019C" w:rsidP="00A301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4C035E">
              <w:rPr>
                <w:rFonts w:ascii="Arial" w:hAnsi="Arial" w:cs="Arial"/>
                <w:b/>
                <w:color w:val="6C6361"/>
                <w:sz w:val="20"/>
                <w:szCs w:val="20"/>
              </w:rPr>
              <w:t xml:space="preserve">HKIAC </w:t>
            </w:r>
            <w:r>
              <w:rPr>
                <w:rFonts w:ascii="Arial" w:hAnsi="Arial" w:cs="Arial"/>
                <w:b/>
                <w:color w:val="6C6361"/>
                <w:sz w:val="20"/>
                <w:szCs w:val="20"/>
              </w:rPr>
              <w:t xml:space="preserve">3.0 </w:t>
            </w:r>
            <w:r w:rsidRPr="004C035E">
              <w:rPr>
                <w:rFonts w:ascii="Arial" w:hAnsi="Arial" w:cs="Arial"/>
                <w:b/>
                <w:color w:val="6C6361"/>
                <w:sz w:val="20"/>
                <w:szCs w:val="20"/>
              </w:rPr>
              <w:t>CPD Points</w:t>
            </w:r>
          </w:p>
          <w:p w:rsidR="00A3019C" w:rsidRPr="004C035E" w:rsidRDefault="00A3019C" w:rsidP="00A301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for Accredited Mediators</w:t>
            </w:r>
          </w:p>
          <w:p w:rsidR="00A3019C" w:rsidRPr="00EE504E" w:rsidRDefault="00A3019C" w:rsidP="00A301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HKMC 3.0 CPD Points</w:t>
            </w:r>
          </w:p>
        </w:tc>
      </w:tr>
      <w:tr w:rsidR="00ED0144" w:rsidRPr="000762CF" w:rsidTr="00A3019C">
        <w:trPr>
          <w:trHeight w:val="284"/>
          <w:jc w:val="center"/>
        </w:trPr>
        <w:tc>
          <w:tcPr>
            <w:tcW w:w="1701" w:type="dxa"/>
            <w:tcBorders>
              <w:top w:val="single" w:sz="12" w:space="0" w:color="FFFFFF"/>
              <w:left w:val="nil"/>
              <w:bottom w:val="nil"/>
            </w:tcBorders>
            <w:shd w:val="clear" w:color="auto" w:fill="F0EBE1"/>
            <w:vAlign w:val="center"/>
          </w:tcPr>
          <w:p w:rsidR="00ED0144" w:rsidRPr="000762CF"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ED0144" w:rsidRPr="000762CF" w:rsidRDefault="00ED0144" w:rsidP="00315E28">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0762CF">
              <w:rPr>
                <w:rFonts w:ascii="Arial" w:hAnsi="Arial" w:cs="Arial"/>
                <w:b/>
                <w:color w:val="6C6361"/>
                <w:sz w:val="20"/>
                <w:szCs w:val="20"/>
              </w:rPr>
              <w:fldChar w:fldCharType="begin"/>
            </w:r>
            <w:r w:rsidRPr="000762CF">
              <w:rPr>
                <w:rFonts w:ascii="Arial" w:hAnsi="Arial" w:cs="Arial"/>
                <w:b/>
                <w:color w:val="6C6361"/>
                <w:sz w:val="20"/>
                <w:szCs w:val="20"/>
              </w:rPr>
              <w:instrText>HYPERLINK "http://goo.gl/maps/DKYQ1"</w:instrText>
            </w:r>
            <w:r w:rsidRPr="000762CF">
              <w:rPr>
                <w:rFonts w:ascii="Arial" w:hAnsi="Arial" w:cs="Arial"/>
                <w:b/>
                <w:color w:val="6C6361"/>
                <w:sz w:val="20"/>
                <w:szCs w:val="20"/>
              </w:rPr>
              <w:fldChar w:fldCharType="separate"/>
            </w:r>
            <w:r w:rsidRPr="000762CF">
              <w:rPr>
                <w:rStyle w:val="Hyperlink"/>
                <w:rFonts w:ascii="Arial" w:hAnsi="Arial" w:cs="Arial"/>
                <w:b/>
                <w:color w:val="6C6361"/>
                <w:sz w:val="20"/>
                <w:szCs w:val="20"/>
                <w:u w:val="none"/>
              </w:rPr>
              <w:t>Kornerstone Institute</w:t>
            </w:r>
          </w:p>
          <w:p w:rsidR="00ED0144" w:rsidRPr="000762CF"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15/F, Hip Shing Hong Centre</w:t>
            </w:r>
          </w:p>
          <w:p w:rsidR="00ED0144" w:rsidRPr="000762CF"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55 Des Voeux Road Central</w:t>
            </w:r>
          </w:p>
          <w:p w:rsidR="00ED0144" w:rsidRPr="000762CF"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0762CF">
              <w:rPr>
                <w:rStyle w:val="Hyperlink"/>
                <w:rFonts w:ascii="Arial" w:hAnsi="Arial" w:cs="Arial"/>
                <w:color w:val="6C6361"/>
                <w:sz w:val="20"/>
                <w:szCs w:val="20"/>
                <w:u w:val="none"/>
              </w:rPr>
              <w:t>Central, Hong Kong</w:t>
            </w:r>
            <w:r w:rsidRPr="000762CF">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ED0144" w:rsidRPr="000762CF" w:rsidRDefault="00ED0144" w:rsidP="00315E28">
            <w:pPr>
              <w:jc w:val="right"/>
              <w:rPr>
                <w:rFonts w:ascii="Arial" w:hAnsi="Arial" w:cs="Arial"/>
                <w:b/>
                <w:color w:val="6C6361"/>
                <w:sz w:val="20"/>
                <w:szCs w:val="20"/>
              </w:rPr>
            </w:pPr>
          </w:p>
          <w:p w:rsidR="00ED0144" w:rsidRPr="000762CF" w:rsidRDefault="00ED0144" w:rsidP="00315E28">
            <w:pPr>
              <w:jc w:val="right"/>
              <w:rPr>
                <w:rFonts w:ascii="Arial" w:hAnsi="Arial" w:cs="Arial"/>
                <w:b/>
                <w:color w:val="6C6361"/>
                <w:sz w:val="20"/>
                <w:szCs w:val="20"/>
              </w:rPr>
            </w:pPr>
          </w:p>
          <w:p w:rsidR="00ED0144" w:rsidRPr="000762CF" w:rsidRDefault="00ED0144" w:rsidP="00315E28">
            <w:pPr>
              <w:jc w:val="right"/>
              <w:rPr>
                <w:rFonts w:ascii="Arial" w:hAnsi="Arial" w:cs="Arial"/>
                <w:b/>
                <w:color w:val="6C6361"/>
                <w:sz w:val="20"/>
                <w:szCs w:val="20"/>
              </w:rPr>
            </w:pPr>
            <w:r w:rsidRPr="000762CF">
              <w:rPr>
                <w:rFonts w:ascii="Arial" w:hAnsi="Arial" w:cs="Arial"/>
                <w:b/>
                <w:noProof/>
                <w:color w:val="6C6361"/>
                <w:sz w:val="20"/>
                <w:szCs w:val="20"/>
              </w:rPr>
              <w:drawing>
                <wp:inline distT="0" distB="0" distL="0" distR="0" wp14:anchorId="67E4FA99" wp14:editId="566E9BE5">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ED0144" w:rsidRPr="000762CF" w:rsidRDefault="00ED0144" w:rsidP="00315E28">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rsidR="00ED0144" w:rsidRPr="003A2A41"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ED0144" w:rsidRPr="003A2A41"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5" w:type="dxa"/>
            <w:tcBorders>
              <w:top w:val="single" w:sz="12" w:space="0" w:color="F0EBE1"/>
              <w:bottom w:val="nil"/>
              <w:right w:val="nil"/>
            </w:tcBorders>
            <w:shd w:val="clear" w:color="auto" w:fill="FFFFFF"/>
            <w:vAlign w:val="center"/>
          </w:tcPr>
          <w:p w:rsidR="00ED0144" w:rsidRPr="003A2A41"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ED0144" w:rsidRPr="003A2A41"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0" w:type="dxa"/>
            <w:tcBorders>
              <w:top w:val="nil"/>
              <w:left w:val="nil"/>
              <w:bottom w:val="nil"/>
              <w:right w:val="nil"/>
            </w:tcBorders>
            <w:shd w:val="clear" w:color="auto" w:fill="FFFFFF"/>
            <w:vAlign w:val="center"/>
          </w:tcPr>
          <w:p w:rsidR="00ED0144" w:rsidRPr="00156567"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6C5F71A3" wp14:editId="24976511">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ED0144" w:rsidRDefault="00214BC6" w:rsidP="00ED0144">
      <w:pPr>
        <w:rPr>
          <w:sz w:val="2"/>
          <w:szCs w:val="2"/>
        </w:rPr>
      </w:pPr>
    </w:p>
    <w:sectPr w:rsidR="00214BC6" w:rsidRPr="00ED0144"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2FD6" w:rsidRDefault="002C2FD6" w:rsidP="00546556">
      <w:r>
        <w:separator/>
      </w:r>
    </w:p>
  </w:endnote>
  <w:endnote w:type="continuationSeparator" w:id="0">
    <w:p w:rsidR="002C2FD6" w:rsidRDefault="002C2FD6"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2FD6" w:rsidRDefault="002C2FD6" w:rsidP="00546556">
      <w:r>
        <w:separator/>
      </w:r>
    </w:p>
  </w:footnote>
  <w:footnote w:type="continuationSeparator" w:id="0">
    <w:p w:rsidR="002C2FD6" w:rsidRDefault="002C2FD6"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sArdeXxF5nWo7QoogbAlYiWnPm4qmzA1/l4HHpqk2VwphvLH39z9EImdtdqGoZR0EE5RA5lqViewa5iG1CZEPA==" w:salt="KyBKJ3uaTyh6zmZmP6ELQg=="/>
  <w:defaultTabStop w:val="720"/>
  <w:drawingGridHorizontalSpacing w:val="110"/>
  <w:displayHorizontalDrawingGridEvery w:val="2"/>
  <w:characterSpacingControl w:val="doNotCompress"/>
  <w:hdrShapeDefaults>
    <o:shapedefaults v:ext="edit" spidmax="4097">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3A30"/>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130"/>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247"/>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2FD6"/>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AA"/>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1CEA"/>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19C"/>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DB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04880/"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23/"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19605-C782-435F-B3F8-1F8F77920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365</Words>
  <Characters>2086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CPD Course: The Art, Science and Practice of Mediation</vt:lpstr>
    </vt:vector>
  </TitlesOfParts>
  <Manager>Tyrone Tsang</Manager>
  <Company>The Profectional Company Limited</Company>
  <LinksUpToDate>false</LinksUpToDate>
  <CharactersWithSpaces>2447</CharactersWithSpaces>
  <SharedDoc>false</SharedDoc>
  <HyperlinkBase>http://download.profectional.com/events/EVT000000223.docx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The Art, Science and Practice of Mediation</dc:title>
  <dc:subject>CPD Course: The Art, Science and Practice of Mediation</dc:subject>
  <dc:creator>The Profectional Company Limited</dc:creator>
  <cp:keywords>Profectional; Kornerstone; CPD; CPT; CLE; CE; RME; Amirali B. Nasir; M.H.; J.P.; Solicitor; Notary Public; FHKIoD; Accredited Mediator; Founder; Nasirs; AB Nasir &amp; Co.</cp:keywords>
  <cp:lastModifiedBy>Tyrone Tsang</cp:lastModifiedBy>
  <cp:revision>30</cp:revision>
  <cp:lastPrinted>2018-03-25T16:04:00Z</cp:lastPrinted>
  <dcterms:created xsi:type="dcterms:W3CDTF">2015-08-21T08:33:00Z</dcterms:created>
  <dcterms:modified xsi:type="dcterms:W3CDTF">2018-04-11T15:08:00Z</dcterms:modified>
</cp:coreProperties>
</file>