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77C" w:rsidRPr="002A577C" w:rsidRDefault="002A577C" w:rsidP="002A577C">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2A577C" w:rsidRPr="00523A64" w:rsidTr="00CA1CC3">
        <w:trPr>
          <w:trHeight w:val="3119"/>
          <w:jc w:val="center"/>
        </w:trPr>
        <w:tc>
          <w:tcPr>
            <w:tcW w:w="4820" w:type="dxa"/>
            <w:shd w:val="clear" w:color="auto" w:fill="FFFFFF"/>
            <w:vAlign w:val="center"/>
          </w:tcPr>
          <w:p w:rsidR="002A577C" w:rsidRPr="001A3018" w:rsidRDefault="002A577C" w:rsidP="00CA1CC3">
            <w:pPr>
              <w:jc w:val="center"/>
              <w:rPr>
                <w:rFonts w:ascii="Arial" w:hAnsi="Arial" w:cs="Arial"/>
                <w:b/>
                <w:bCs/>
                <w:color w:val="524B48"/>
                <w:sz w:val="4"/>
                <w:szCs w:val="4"/>
              </w:rPr>
            </w:pPr>
          </w:p>
          <w:p w:rsidR="002A577C" w:rsidRDefault="002A577C" w:rsidP="00CA1CC3">
            <w:pPr>
              <w:jc w:val="center"/>
              <w:rPr>
                <w:rStyle w:val="Hyperlink"/>
                <w:rFonts w:ascii="Arial" w:hAnsi="Arial" w:cs="Arial"/>
                <w:b/>
                <w:bCs/>
                <w:color w:val="524B48"/>
                <w:sz w:val="32"/>
                <w:szCs w:val="32"/>
                <w:u w:val="none"/>
              </w:rPr>
            </w:pPr>
            <w:r>
              <w:fldChar w:fldCharType="begin"/>
            </w:r>
            <w:r>
              <w:instrText>HYPERLINK "http://cpd.hk/evt000000228/"</w:instrText>
            </w:r>
            <w:r>
              <w:fldChar w:fldCharType="separate"/>
            </w:r>
            <w:r>
              <w:rPr>
                <w:rStyle w:val="Hyperlink"/>
                <w:rFonts w:ascii="Arial" w:hAnsi="Arial" w:cs="Arial"/>
                <w:b/>
                <w:bCs/>
                <w:color w:val="524B48"/>
                <w:sz w:val="32"/>
                <w:szCs w:val="32"/>
                <w:u w:val="none"/>
              </w:rPr>
              <w:t>Land</w:t>
            </w:r>
          </w:p>
          <w:p w:rsidR="002A577C" w:rsidRDefault="002A577C" w:rsidP="00CA1CC3">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(Compulsory Sale</w:t>
            </w:r>
          </w:p>
          <w:p w:rsidR="002A577C" w:rsidRDefault="002A577C" w:rsidP="00CA1CC3">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for Redevelopment)</w:t>
            </w:r>
          </w:p>
          <w:p w:rsidR="002A577C" w:rsidRDefault="002A577C" w:rsidP="00CA1CC3">
            <w:pPr>
              <w:jc w:val="center"/>
              <w:rPr>
                <w:rFonts w:ascii="Arial" w:hAnsi="Arial" w:cs="Arial"/>
                <w:b/>
                <w:bCs/>
                <w:color w:val="524B48"/>
                <w:sz w:val="32"/>
                <w:szCs w:val="32"/>
              </w:rPr>
            </w:pPr>
            <w:r>
              <w:rPr>
                <w:rStyle w:val="Hyperlink"/>
                <w:rFonts w:ascii="Arial" w:hAnsi="Arial" w:cs="Arial"/>
                <w:b/>
                <w:bCs/>
                <w:color w:val="524B48"/>
                <w:sz w:val="32"/>
                <w:szCs w:val="32"/>
                <w:u w:val="none"/>
              </w:rPr>
              <w:t>Ordinance (Cap.</w:t>
            </w:r>
            <w:r w:rsidRPr="00FE3488">
              <w:rPr>
                <w:rStyle w:val="Hyperlink"/>
                <w:rFonts w:ascii="Arial" w:hAnsi="Arial" w:cs="Arial"/>
                <w:b/>
                <w:bCs/>
                <w:color w:val="524B48"/>
                <w:sz w:val="32"/>
                <w:szCs w:val="32"/>
                <w:u w:val="none"/>
              </w:rPr>
              <w:t>545)</w:t>
            </w:r>
            <w:r>
              <w:rPr>
                <w:rStyle w:val="Hyperlink"/>
                <w:rFonts w:ascii="Arial" w:hAnsi="Arial" w:cs="Arial"/>
                <w:b/>
                <w:bCs/>
                <w:color w:val="524B48"/>
                <w:sz w:val="32"/>
                <w:szCs w:val="32"/>
                <w:u w:val="none"/>
              </w:rPr>
              <w:fldChar w:fldCharType="end"/>
            </w:r>
          </w:p>
          <w:p w:rsidR="002A577C" w:rsidRPr="00C65AFD" w:rsidRDefault="002A577C" w:rsidP="00CA1CC3">
            <w:pPr>
              <w:jc w:val="center"/>
              <w:rPr>
                <w:rFonts w:ascii="Arial" w:hAnsi="Arial" w:cs="Arial"/>
                <w:b/>
                <w:bCs/>
                <w:sz w:val="24"/>
                <w:szCs w:val="24"/>
              </w:rPr>
            </w:pPr>
          </w:p>
          <w:p w:rsidR="002A577C" w:rsidRPr="00C65AFD" w:rsidRDefault="002A577C" w:rsidP="00CA1CC3">
            <w:pPr>
              <w:jc w:val="center"/>
              <w:rPr>
                <w:rFonts w:ascii="Arial" w:hAnsi="Arial" w:cs="Arial"/>
                <w:i/>
                <w:color w:val="6C6361"/>
                <w:sz w:val="24"/>
                <w:szCs w:val="24"/>
              </w:rPr>
            </w:pPr>
            <w:r w:rsidRPr="00C65AFD">
              <w:rPr>
                <w:rFonts w:ascii="Arial" w:hAnsi="Arial" w:cs="Arial"/>
                <w:i/>
                <w:color w:val="6C6361"/>
                <w:sz w:val="24"/>
                <w:szCs w:val="24"/>
              </w:rPr>
              <w:t>by</w:t>
            </w:r>
          </w:p>
          <w:p w:rsidR="002A577C" w:rsidRPr="00C65AFD" w:rsidRDefault="002A577C" w:rsidP="00CA1CC3">
            <w:pPr>
              <w:jc w:val="center"/>
              <w:rPr>
                <w:rFonts w:ascii="Arial" w:hAnsi="Arial" w:cs="Arial"/>
                <w:color w:val="524B48"/>
                <w:sz w:val="24"/>
                <w:szCs w:val="24"/>
              </w:rPr>
            </w:pPr>
            <w:hyperlink r:id="rId8" w:history="1">
              <w:r w:rsidRPr="00C65AFD">
                <w:rPr>
                  <w:rStyle w:val="Hyperlink"/>
                  <w:rFonts w:ascii="Arial" w:hAnsi="Arial" w:cs="Arial"/>
                  <w:color w:val="6C6361"/>
                  <w:sz w:val="24"/>
                  <w:szCs w:val="24"/>
                  <w:u w:val="none"/>
                </w:rPr>
                <w:t>M</w:t>
              </w:r>
              <w:r>
                <w:rPr>
                  <w:rStyle w:val="Hyperlink"/>
                  <w:rFonts w:ascii="Arial" w:hAnsi="Arial" w:cs="Arial"/>
                  <w:color w:val="6C6361"/>
                  <w:sz w:val="24"/>
                  <w:szCs w:val="24"/>
                  <w:u w:val="none"/>
                </w:rPr>
                <w:t xml:space="preserve">r. </w:t>
              </w:r>
              <w:proofErr w:type="spellStart"/>
              <w:r>
                <w:rPr>
                  <w:rStyle w:val="Hyperlink"/>
                  <w:rFonts w:ascii="Arial" w:hAnsi="Arial" w:cs="Arial"/>
                  <w:color w:val="6C6361"/>
                  <w:sz w:val="24"/>
                  <w:szCs w:val="24"/>
                  <w:u w:val="none"/>
                </w:rPr>
                <w:t>Clemence</w:t>
              </w:r>
              <w:proofErr w:type="spellEnd"/>
              <w:r>
                <w:rPr>
                  <w:rStyle w:val="Hyperlink"/>
                  <w:rFonts w:ascii="Arial" w:hAnsi="Arial" w:cs="Arial"/>
                  <w:color w:val="6C6361"/>
                  <w:sz w:val="24"/>
                  <w:szCs w:val="24"/>
                  <w:u w:val="none"/>
                </w:rPr>
                <w:t xml:space="preserve"> Yeung</w:t>
              </w:r>
            </w:hyperlink>
            <w:r w:rsidRPr="00C65AFD">
              <w:rPr>
                <w:rFonts w:ascii="Arial" w:hAnsi="Arial" w:cs="Arial"/>
                <w:color w:val="524B48"/>
                <w:sz w:val="24"/>
                <w:szCs w:val="24"/>
              </w:rPr>
              <w:t>,</w:t>
            </w:r>
          </w:p>
          <w:p w:rsidR="002A577C" w:rsidRPr="00AD645C" w:rsidRDefault="002A577C" w:rsidP="00CA1CC3">
            <w:pPr>
              <w:jc w:val="center"/>
              <w:rPr>
                <w:rFonts w:ascii="Arial" w:hAnsi="Arial" w:cs="Arial"/>
                <w:color w:val="6C6361"/>
                <w:sz w:val="8"/>
                <w:szCs w:val="8"/>
              </w:rPr>
            </w:pPr>
            <w:r w:rsidRPr="00AD645C">
              <w:rPr>
                <w:rFonts w:ascii="Arial" w:hAnsi="Arial" w:cs="Arial"/>
                <w:color w:val="6C6361"/>
                <w:sz w:val="24"/>
                <w:szCs w:val="24"/>
              </w:rPr>
              <w:t>Ba</w:t>
            </w:r>
            <w:r>
              <w:rPr>
                <w:rFonts w:ascii="Arial" w:hAnsi="Arial" w:cs="Arial"/>
                <w:color w:val="6C6361"/>
                <w:sz w:val="24"/>
                <w:szCs w:val="24"/>
              </w:rPr>
              <w:t>rrister-at-Law</w:t>
            </w:r>
          </w:p>
        </w:tc>
        <w:tc>
          <w:tcPr>
            <w:tcW w:w="5954" w:type="dxa"/>
            <w:shd w:val="clear" w:color="auto" w:fill="FFFFFF"/>
            <w:vAlign w:val="center"/>
          </w:tcPr>
          <w:p w:rsidR="002A577C" w:rsidRPr="00D50772" w:rsidRDefault="002A577C" w:rsidP="00CA1CC3">
            <w:pPr>
              <w:spacing w:line="276" w:lineRule="auto"/>
              <w:jc w:val="center"/>
              <w:rPr>
                <w:rFonts w:ascii="Arial" w:eastAsia="Times New Roman" w:hAnsi="Arial" w:cs="Arial"/>
                <w:noProof/>
                <w:sz w:val="20"/>
                <w:szCs w:val="20"/>
              </w:rPr>
            </w:pPr>
            <w:r w:rsidRPr="00FE3488">
              <w:rPr>
                <w:rFonts w:ascii="Arial" w:hAnsi="Arial" w:cs="Arial"/>
                <w:noProof/>
                <w:color w:val="6C6361"/>
              </w:rPr>
              <w:drawing>
                <wp:anchor distT="0" distB="0" distL="114300" distR="114300" simplePos="0" relativeHeight="251659264" behindDoc="0" locked="0" layoutInCell="1" allowOverlap="1" wp14:anchorId="6784349B" wp14:editId="55E317D7">
                  <wp:simplePos x="0" y="0"/>
                  <wp:positionH relativeFrom="column">
                    <wp:posOffset>3176270</wp:posOffset>
                  </wp:positionH>
                  <wp:positionV relativeFrom="paragraph">
                    <wp:posOffset>-57785</wp:posOffset>
                  </wp:positionV>
                  <wp:extent cx="539750" cy="546735"/>
                  <wp:effectExtent l="0" t="0" r="0" b="5715"/>
                  <wp:wrapNone/>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041684C7" wp14:editId="6EF06875">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2A577C" w:rsidRPr="00FE3488" w:rsidRDefault="002A577C" w:rsidP="002A577C">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2A577C" w:rsidRPr="00895F3B" w:rsidTr="00CA1CC3">
        <w:trPr>
          <w:trHeight w:val="2571"/>
          <w:jc w:val="center"/>
        </w:trPr>
        <w:tc>
          <w:tcPr>
            <w:tcW w:w="1985" w:type="dxa"/>
            <w:shd w:val="clear" w:color="auto" w:fill="FFFFFF"/>
            <w:vAlign w:val="center"/>
          </w:tcPr>
          <w:p w:rsidR="002A577C" w:rsidRPr="00895F3B" w:rsidRDefault="002A577C" w:rsidP="00CA1CC3">
            <w:pPr>
              <w:spacing w:line="276" w:lineRule="auto"/>
              <w:jc w:val="center"/>
              <w:rPr>
                <w:rFonts w:ascii="Arial" w:hAnsi="Arial" w:cs="Arial"/>
                <w:sz w:val="21"/>
                <w:szCs w:val="21"/>
              </w:rPr>
            </w:pPr>
            <w:r>
              <w:rPr>
                <w:rFonts w:ascii="Arial" w:hAnsi="Arial" w:cs="Arial"/>
                <w:noProof/>
                <w:sz w:val="21"/>
                <w:szCs w:val="21"/>
              </w:rPr>
              <w:drawing>
                <wp:inline distT="0" distB="0" distL="0" distR="0" wp14:anchorId="17E44A1E" wp14:editId="2BFC0CE2">
                  <wp:extent cx="1080135" cy="1440180"/>
                  <wp:effectExtent l="0" t="0" r="5715" b="7620"/>
                  <wp:docPr id="3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2A577C" w:rsidRPr="005B38D5" w:rsidRDefault="002A577C" w:rsidP="002A577C">
            <w:pPr>
              <w:pStyle w:val="NormalWeb"/>
              <w:jc w:val="both"/>
              <w:rPr>
                <w:rFonts w:ascii="Arial" w:hAnsi="Arial" w:cs="Arial"/>
                <w:color w:val="6C6361"/>
              </w:rPr>
            </w:pPr>
            <w:r w:rsidRPr="00E82C38">
              <w:rPr>
                <w:rFonts w:ascii="Arial" w:hAnsi="Arial" w:cs="Arial"/>
                <w:color w:val="6C6361"/>
              </w:rPr>
              <w:t xml:space="preserve">Mr. Yeung was called to the Bar in 1997. </w:t>
            </w:r>
            <w:r>
              <w:rPr>
                <w:rFonts w:ascii="Arial" w:hAnsi="Arial" w:cs="Arial"/>
                <w:color w:val="6C6361"/>
              </w:rPr>
              <w:t xml:space="preserve"> </w:t>
            </w:r>
            <w:r w:rsidRPr="00E82C38">
              <w:rPr>
                <w:rFonts w:ascii="Arial" w:hAnsi="Arial" w:cs="Arial"/>
                <w:color w:val="6C6361"/>
              </w:rPr>
              <w:t>Pri</w:t>
            </w:r>
            <w:r>
              <w:rPr>
                <w:rFonts w:ascii="Arial" w:hAnsi="Arial" w:cs="Arial"/>
                <w:color w:val="6C6361"/>
              </w:rPr>
              <w:t xml:space="preserve">or to that he was admitted as a </w:t>
            </w:r>
            <w:r w:rsidRPr="00E82C38">
              <w:rPr>
                <w:rFonts w:ascii="Arial" w:hAnsi="Arial" w:cs="Arial"/>
                <w:color w:val="6C6361"/>
              </w:rPr>
              <w:t>solicitor in England and Wales and in Hong Ko</w:t>
            </w:r>
            <w:r>
              <w:rPr>
                <w:rFonts w:ascii="Arial" w:hAnsi="Arial" w:cs="Arial"/>
                <w:color w:val="6C6361"/>
              </w:rPr>
              <w:t xml:space="preserve">ng and </w:t>
            </w:r>
            <w:proofErr w:type="spellStart"/>
            <w:r>
              <w:rPr>
                <w:rFonts w:ascii="Arial" w:hAnsi="Arial" w:cs="Arial"/>
                <w:color w:val="6C6361"/>
              </w:rPr>
              <w:t>practised</w:t>
            </w:r>
            <w:proofErr w:type="spellEnd"/>
            <w:r>
              <w:rPr>
                <w:rFonts w:ascii="Arial" w:hAnsi="Arial" w:cs="Arial"/>
                <w:color w:val="6C6361"/>
              </w:rPr>
              <w:t xml:space="preserve"> as a solicitor </w:t>
            </w:r>
            <w:r w:rsidRPr="00E82C38">
              <w:rPr>
                <w:rFonts w:ascii="Arial" w:hAnsi="Arial" w:cs="Arial"/>
                <w:color w:val="6C6361"/>
              </w:rPr>
              <w:t xml:space="preserve">in the litigation department of an international firm. </w:t>
            </w:r>
            <w:r>
              <w:rPr>
                <w:rFonts w:ascii="Arial" w:hAnsi="Arial" w:cs="Arial"/>
                <w:color w:val="6C6361"/>
              </w:rPr>
              <w:t xml:space="preserve"> He was a contributor </w:t>
            </w:r>
            <w:r w:rsidRPr="00E82C38">
              <w:rPr>
                <w:rFonts w:ascii="Arial" w:hAnsi="Arial" w:cs="Arial"/>
                <w:color w:val="6C6361"/>
              </w:rPr>
              <w:t xml:space="preserve">to </w:t>
            </w:r>
            <w:proofErr w:type="spellStart"/>
            <w:r w:rsidRPr="00E82C38">
              <w:rPr>
                <w:rFonts w:ascii="Arial" w:hAnsi="Arial" w:cs="Arial"/>
                <w:color w:val="6C6361"/>
              </w:rPr>
              <w:t>Halsbury's</w:t>
            </w:r>
            <w:proofErr w:type="spellEnd"/>
            <w:r w:rsidRPr="00E82C38">
              <w:rPr>
                <w:rFonts w:ascii="Arial" w:hAnsi="Arial" w:cs="Arial"/>
                <w:color w:val="6C6361"/>
              </w:rPr>
              <w:t xml:space="preserve"> Laws of Hong Kong Volume 18(1) </w:t>
            </w:r>
            <w:r>
              <w:rPr>
                <w:rFonts w:ascii="Arial" w:hAnsi="Arial" w:cs="Arial"/>
                <w:color w:val="6C6361"/>
              </w:rPr>
              <w:t>Maritime Law (</w:t>
            </w:r>
            <w:proofErr w:type="spellStart"/>
            <w:r>
              <w:rPr>
                <w:rFonts w:ascii="Arial" w:hAnsi="Arial" w:cs="Arial"/>
                <w:color w:val="6C6361"/>
              </w:rPr>
              <w:t>Butterworths</w:t>
            </w:r>
            <w:proofErr w:type="spellEnd"/>
            <w:r>
              <w:rPr>
                <w:rFonts w:ascii="Arial" w:hAnsi="Arial" w:cs="Arial"/>
                <w:color w:val="6C6361"/>
              </w:rPr>
              <w:t xml:space="preserve">) and </w:t>
            </w:r>
            <w:r w:rsidRPr="00E82C38">
              <w:rPr>
                <w:rFonts w:ascii="Arial" w:hAnsi="Arial" w:cs="Arial"/>
                <w:color w:val="6C6361"/>
              </w:rPr>
              <w:t xml:space="preserve">has authored a book on the law of </w:t>
            </w:r>
            <w:r>
              <w:rPr>
                <w:rFonts w:ascii="Arial" w:hAnsi="Arial" w:cs="Arial"/>
                <w:color w:val="6C6361"/>
              </w:rPr>
              <w:t xml:space="preserve">unjust enrichment in Hong Kong. </w:t>
            </w:r>
          </w:p>
        </w:tc>
      </w:tr>
    </w:tbl>
    <w:p w:rsidR="002A577C" w:rsidRPr="00FE3488" w:rsidRDefault="002A577C" w:rsidP="002A577C">
      <w:pPr>
        <w:spacing w:line="276" w:lineRule="auto"/>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2A577C" w:rsidRPr="00FE3488" w:rsidTr="00CA1CC3">
        <w:trPr>
          <w:trHeight w:val="1137"/>
          <w:jc w:val="center"/>
        </w:trPr>
        <w:tc>
          <w:tcPr>
            <w:tcW w:w="10773" w:type="dxa"/>
            <w:tcBorders>
              <w:top w:val="nil"/>
              <w:bottom w:val="nil"/>
            </w:tcBorders>
            <w:shd w:val="clear" w:color="auto" w:fill="FFFFFF" w:themeFill="background1"/>
            <w:vAlign w:val="center"/>
          </w:tcPr>
          <w:p w:rsidR="002A577C" w:rsidRPr="00FE3488" w:rsidRDefault="002A577C" w:rsidP="00CA1CC3">
            <w:pPr>
              <w:spacing w:line="276" w:lineRule="auto"/>
              <w:rPr>
                <w:rFonts w:ascii="Arial" w:hAnsi="Arial" w:cs="Arial"/>
                <w:color w:val="524B48"/>
                <w:sz w:val="24"/>
                <w:szCs w:val="20"/>
              </w:rPr>
            </w:pPr>
            <w:r w:rsidRPr="00FE3488">
              <w:rPr>
                <w:rFonts w:ascii="Arial" w:hAnsi="Arial" w:cs="Arial"/>
                <w:color w:val="524B48"/>
                <w:sz w:val="24"/>
                <w:szCs w:val="20"/>
              </w:rPr>
              <w:t>This presentation looks at the two most controversial issues presently concerned with the Land (Compulsory Sale for Redevelopment) Ordinance, Cap.545, namely whether adjoining lots may be included in an auction for sale, and if the Ordinance is constitutionally sound.</w:t>
            </w:r>
          </w:p>
        </w:tc>
      </w:tr>
      <w:tr w:rsidR="002A577C" w:rsidRPr="00FE3488" w:rsidTr="00CA1CC3">
        <w:trPr>
          <w:trHeight w:val="397"/>
          <w:jc w:val="center"/>
        </w:trPr>
        <w:tc>
          <w:tcPr>
            <w:tcW w:w="10773" w:type="dxa"/>
            <w:tcBorders>
              <w:top w:val="nil"/>
              <w:bottom w:val="nil"/>
            </w:tcBorders>
            <w:shd w:val="clear" w:color="auto" w:fill="F0EBE1"/>
            <w:vAlign w:val="center"/>
          </w:tcPr>
          <w:p w:rsidR="002A577C" w:rsidRPr="00FE3488" w:rsidRDefault="002A577C" w:rsidP="00CA1CC3">
            <w:pPr>
              <w:spacing w:line="276" w:lineRule="auto"/>
              <w:rPr>
                <w:rFonts w:ascii="Arial" w:hAnsi="Arial" w:cs="Arial"/>
                <w:b/>
                <w:color w:val="524B48"/>
                <w:sz w:val="24"/>
                <w:szCs w:val="20"/>
              </w:rPr>
            </w:pPr>
            <w:r w:rsidRPr="00FE3488">
              <w:rPr>
                <w:rFonts w:ascii="Arial" w:hAnsi="Arial" w:cs="Arial"/>
                <w:b/>
                <w:color w:val="524B48"/>
                <w:sz w:val="24"/>
                <w:szCs w:val="20"/>
              </w:rPr>
              <w:t>It will discuss (among others) the fo</w:t>
            </w:r>
            <w:r>
              <w:rPr>
                <w:rFonts w:ascii="Arial" w:hAnsi="Arial" w:cs="Arial"/>
                <w:b/>
                <w:color w:val="524B48"/>
                <w:sz w:val="24"/>
                <w:szCs w:val="20"/>
              </w:rPr>
              <w:t>llowing issues and authorities:</w:t>
            </w:r>
          </w:p>
        </w:tc>
      </w:tr>
      <w:tr w:rsidR="002A577C" w:rsidRPr="00FE3488" w:rsidTr="00CA1CC3">
        <w:trPr>
          <w:trHeight w:val="6276"/>
          <w:jc w:val="center"/>
        </w:trPr>
        <w:tc>
          <w:tcPr>
            <w:tcW w:w="10773" w:type="dxa"/>
            <w:tcBorders>
              <w:top w:val="nil"/>
              <w:bottom w:val="nil"/>
            </w:tcBorders>
            <w:shd w:val="clear" w:color="auto" w:fill="FFFFFF" w:themeFill="background1"/>
            <w:vAlign w:val="center"/>
          </w:tcPr>
          <w:p w:rsidR="002A577C" w:rsidRPr="00E46718" w:rsidRDefault="002A577C" w:rsidP="00CA1CC3">
            <w:pPr>
              <w:pStyle w:val="ListParagraph"/>
              <w:numPr>
                <w:ilvl w:val="0"/>
                <w:numId w:val="1"/>
              </w:numPr>
              <w:spacing w:line="276" w:lineRule="auto"/>
              <w:rPr>
                <w:rFonts w:ascii="Arial" w:hAnsi="Arial" w:cs="Arial"/>
                <w:b/>
                <w:color w:val="6C6361"/>
                <w:sz w:val="24"/>
                <w:szCs w:val="20"/>
              </w:rPr>
            </w:pPr>
            <w:r w:rsidRPr="00E46718">
              <w:rPr>
                <w:rFonts w:ascii="Arial" w:hAnsi="Arial" w:cs="Arial"/>
                <w:b/>
                <w:color w:val="6C6361"/>
                <w:sz w:val="24"/>
                <w:szCs w:val="20"/>
              </w:rPr>
              <w:t>Marriage Value</w:t>
            </w:r>
          </w:p>
          <w:p w:rsidR="002A577C" w:rsidRPr="00E46718" w:rsidRDefault="002A577C" w:rsidP="00CA1CC3">
            <w:pPr>
              <w:pStyle w:val="ListParagraph"/>
              <w:numPr>
                <w:ilvl w:val="0"/>
                <w:numId w:val="1"/>
              </w:numPr>
              <w:spacing w:line="276" w:lineRule="auto"/>
              <w:rPr>
                <w:rFonts w:ascii="Arial" w:hAnsi="Arial" w:cs="Arial"/>
                <w:b/>
                <w:color w:val="6C6361"/>
                <w:sz w:val="24"/>
                <w:szCs w:val="20"/>
              </w:rPr>
            </w:pPr>
            <w:r w:rsidRPr="00E46718">
              <w:rPr>
                <w:rFonts w:ascii="Arial" w:hAnsi="Arial" w:cs="Arial"/>
                <w:b/>
                <w:color w:val="6C6361"/>
                <w:sz w:val="24"/>
                <w:szCs w:val="20"/>
              </w:rPr>
              <w:t xml:space="preserve">Statutory Construction and Use of </w:t>
            </w:r>
            <w:proofErr w:type="spellStart"/>
            <w:r w:rsidRPr="00E46718">
              <w:rPr>
                <w:rFonts w:ascii="Arial" w:hAnsi="Arial" w:cs="Arial"/>
                <w:b/>
                <w:color w:val="6C6361"/>
                <w:sz w:val="24"/>
                <w:szCs w:val="20"/>
              </w:rPr>
              <w:t>Hansard</w:t>
            </w:r>
            <w:proofErr w:type="spellEnd"/>
          </w:p>
          <w:p w:rsidR="002A577C" w:rsidRPr="00E46718" w:rsidRDefault="002A577C" w:rsidP="00CA1CC3">
            <w:pPr>
              <w:pStyle w:val="ListParagraph"/>
              <w:numPr>
                <w:ilvl w:val="0"/>
                <w:numId w:val="1"/>
              </w:numPr>
              <w:spacing w:line="276" w:lineRule="auto"/>
              <w:rPr>
                <w:rFonts w:ascii="Arial" w:hAnsi="Arial" w:cs="Arial"/>
                <w:b/>
                <w:color w:val="6C6361"/>
                <w:sz w:val="24"/>
                <w:szCs w:val="20"/>
              </w:rPr>
            </w:pPr>
            <w:r w:rsidRPr="00E46718">
              <w:rPr>
                <w:rFonts w:ascii="Arial" w:hAnsi="Arial" w:cs="Arial"/>
                <w:b/>
                <w:color w:val="6C6361"/>
                <w:sz w:val="24"/>
                <w:szCs w:val="20"/>
              </w:rPr>
              <w:t>Margin of Appreciation</w:t>
            </w:r>
          </w:p>
          <w:p w:rsidR="002A577C" w:rsidRPr="00E46718" w:rsidRDefault="002A577C" w:rsidP="00CA1CC3">
            <w:pPr>
              <w:pStyle w:val="ListParagraph"/>
              <w:numPr>
                <w:ilvl w:val="0"/>
                <w:numId w:val="1"/>
              </w:numPr>
              <w:spacing w:line="276" w:lineRule="auto"/>
              <w:rPr>
                <w:rFonts w:ascii="Arial" w:hAnsi="Arial" w:cs="Arial"/>
                <w:b/>
                <w:color w:val="6C6361"/>
                <w:sz w:val="24"/>
                <w:szCs w:val="20"/>
              </w:rPr>
            </w:pPr>
            <w:r w:rsidRPr="00E46718">
              <w:rPr>
                <w:rFonts w:ascii="Arial" w:hAnsi="Arial" w:cs="Arial"/>
                <w:b/>
                <w:color w:val="6C6361"/>
                <w:sz w:val="24"/>
                <w:szCs w:val="20"/>
              </w:rPr>
              <w:t>Capital Appreciation</w:t>
            </w:r>
          </w:p>
          <w:p w:rsidR="002A577C" w:rsidRPr="00E46718" w:rsidRDefault="002A577C" w:rsidP="00CA1CC3">
            <w:pPr>
              <w:pStyle w:val="ListParagraph"/>
              <w:numPr>
                <w:ilvl w:val="0"/>
                <w:numId w:val="1"/>
              </w:numPr>
              <w:spacing w:line="276" w:lineRule="auto"/>
              <w:rPr>
                <w:rFonts w:ascii="Arial" w:hAnsi="Arial" w:cs="Arial"/>
                <w:b/>
                <w:color w:val="6C6361"/>
                <w:sz w:val="24"/>
                <w:szCs w:val="20"/>
              </w:rPr>
            </w:pPr>
            <w:r w:rsidRPr="00E46718">
              <w:rPr>
                <w:rFonts w:ascii="Arial" w:hAnsi="Arial" w:cs="Arial"/>
                <w:b/>
                <w:color w:val="6C6361"/>
                <w:sz w:val="24"/>
                <w:szCs w:val="20"/>
              </w:rPr>
              <w:t>Fair Balance</w:t>
            </w:r>
          </w:p>
          <w:p w:rsidR="002A577C" w:rsidRPr="00E46718" w:rsidRDefault="002A577C" w:rsidP="00CA1CC3">
            <w:pPr>
              <w:pStyle w:val="ListParagraph"/>
              <w:numPr>
                <w:ilvl w:val="0"/>
                <w:numId w:val="1"/>
              </w:numPr>
              <w:spacing w:line="276" w:lineRule="auto"/>
              <w:rPr>
                <w:rFonts w:ascii="Arial" w:hAnsi="Arial" w:cs="Arial"/>
                <w:b/>
                <w:color w:val="6C6361"/>
                <w:sz w:val="24"/>
                <w:szCs w:val="20"/>
              </w:rPr>
            </w:pPr>
            <w:r w:rsidRPr="00E46718">
              <w:rPr>
                <w:rFonts w:ascii="Arial" w:hAnsi="Arial" w:cs="Arial"/>
                <w:b/>
                <w:color w:val="6C6361"/>
                <w:sz w:val="24"/>
                <w:szCs w:val="20"/>
              </w:rPr>
              <w:t>The Ordinance</w:t>
            </w:r>
          </w:p>
          <w:p w:rsidR="002A577C" w:rsidRPr="00FE3488" w:rsidRDefault="002A577C" w:rsidP="00CA1CC3">
            <w:pPr>
              <w:pStyle w:val="ListParagraph"/>
              <w:numPr>
                <w:ilvl w:val="1"/>
                <w:numId w:val="1"/>
              </w:numPr>
              <w:spacing w:line="276" w:lineRule="auto"/>
              <w:rPr>
                <w:rFonts w:ascii="Arial" w:hAnsi="Arial" w:cs="Arial"/>
                <w:color w:val="6C6361"/>
                <w:sz w:val="24"/>
                <w:szCs w:val="20"/>
              </w:rPr>
            </w:pPr>
            <w:r w:rsidRPr="00FE3488">
              <w:rPr>
                <w:rFonts w:ascii="Arial" w:hAnsi="Arial" w:cs="Arial"/>
                <w:color w:val="6C6361"/>
                <w:sz w:val="24"/>
                <w:szCs w:val="20"/>
              </w:rPr>
              <w:t>First Mate Development Ltd v Gee Wing Chung and Others LDCS 8000/2016, 5 January 2018, unreported</w:t>
            </w:r>
          </w:p>
          <w:p w:rsidR="002A577C" w:rsidRPr="00FE3488" w:rsidRDefault="002A577C" w:rsidP="00CA1CC3">
            <w:pPr>
              <w:pStyle w:val="ListParagraph"/>
              <w:numPr>
                <w:ilvl w:val="1"/>
                <w:numId w:val="1"/>
              </w:numPr>
              <w:spacing w:line="276" w:lineRule="auto"/>
              <w:rPr>
                <w:rFonts w:ascii="Arial" w:hAnsi="Arial" w:cs="Arial"/>
                <w:color w:val="6C6361"/>
                <w:sz w:val="24"/>
                <w:szCs w:val="20"/>
              </w:rPr>
            </w:pPr>
            <w:r w:rsidRPr="00FE3488">
              <w:rPr>
                <w:rFonts w:ascii="Arial" w:hAnsi="Arial" w:cs="Arial"/>
                <w:color w:val="6C6361"/>
                <w:sz w:val="24"/>
                <w:szCs w:val="20"/>
              </w:rPr>
              <w:t xml:space="preserve">First Kind Ltd &amp; </w:t>
            </w:r>
            <w:proofErr w:type="spellStart"/>
            <w:r w:rsidRPr="00FE3488">
              <w:rPr>
                <w:rFonts w:ascii="Arial" w:hAnsi="Arial" w:cs="Arial"/>
                <w:color w:val="6C6361"/>
                <w:sz w:val="24"/>
                <w:szCs w:val="20"/>
              </w:rPr>
              <w:t>Anor</w:t>
            </w:r>
            <w:proofErr w:type="spellEnd"/>
            <w:r w:rsidRPr="00FE3488">
              <w:rPr>
                <w:rFonts w:ascii="Arial" w:hAnsi="Arial" w:cs="Arial"/>
                <w:color w:val="6C6361"/>
                <w:sz w:val="24"/>
                <w:szCs w:val="20"/>
              </w:rPr>
              <w:t xml:space="preserve"> v Liu </w:t>
            </w:r>
            <w:proofErr w:type="spellStart"/>
            <w:r w:rsidRPr="00FE3488">
              <w:rPr>
                <w:rFonts w:ascii="Arial" w:hAnsi="Arial" w:cs="Arial"/>
                <w:color w:val="6C6361"/>
                <w:sz w:val="24"/>
                <w:szCs w:val="20"/>
              </w:rPr>
              <w:t>Keng</w:t>
            </w:r>
            <w:proofErr w:type="spellEnd"/>
            <w:r w:rsidRPr="00FE3488">
              <w:rPr>
                <w:rFonts w:ascii="Arial" w:hAnsi="Arial" w:cs="Arial"/>
                <w:color w:val="6C6361"/>
                <w:sz w:val="24"/>
                <w:szCs w:val="20"/>
              </w:rPr>
              <w:t xml:space="preserve"> </w:t>
            </w:r>
            <w:proofErr w:type="spellStart"/>
            <w:r w:rsidRPr="00FE3488">
              <w:rPr>
                <w:rFonts w:ascii="Arial" w:hAnsi="Arial" w:cs="Arial"/>
                <w:color w:val="6C6361"/>
                <w:sz w:val="24"/>
                <w:szCs w:val="20"/>
              </w:rPr>
              <w:t>Chor</w:t>
            </w:r>
            <w:proofErr w:type="spellEnd"/>
            <w:r w:rsidRPr="00FE3488">
              <w:rPr>
                <w:rFonts w:ascii="Arial" w:hAnsi="Arial" w:cs="Arial"/>
                <w:color w:val="6C6361"/>
                <w:sz w:val="24"/>
                <w:szCs w:val="20"/>
              </w:rPr>
              <w:t>, the administrator of the estate of Li Fung Man</w:t>
            </w:r>
            <w:r>
              <w:rPr>
                <w:rFonts w:ascii="Arial" w:hAnsi="Arial" w:cs="Arial"/>
                <w:color w:val="6C6361"/>
                <w:sz w:val="24"/>
                <w:szCs w:val="20"/>
              </w:rPr>
              <w:t xml:space="preserve"> deceased &amp; </w:t>
            </w:r>
            <w:proofErr w:type="spellStart"/>
            <w:r>
              <w:rPr>
                <w:rFonts w:ascii="Arial" w:hAnsi="Arial" w:cs="Arial"/>
                <w:color w:val="6C6361"/>
                <w:sz w:val="24"/>
                <w:szCs w:val="20"/>
              </w:rPr>
              <w:t>Anor</w:t>
            </w:r>
            <w:proofErr w:type="spellEnd"/>
            <w:r>
              <w:rPr>
                <w:rFonts w:ascii="Arial" w:hAnsi="Arial" w:cs="Arial"/>
                <w:color w:val="6C6361"/>
                <w:sz w:val="24"/>
                <w:szCs w:val="20"/>
              </w:rPr>
              <w:t xml:space="preserve"> [2016] 4 HKC 9</w:t>
            </w:r>
          </w:p>
          <w:p w:rsidR="002A577C" w:rsidRPr="00FE3488" w:rsidRDefault="002A577C" w:rsidP="00CA1CC3">
            <w:pPr>
              <w:pStyle w:val="ListParagraph"/>
              <w:numPr>
                <w:ilvl w:val="1"/>
                <w:numId w:val="1"/>
              </w:numPr>
              <w:spacing w:line="276" w:lineRule="auto"/>
              <w:rPr>
                <w:rFonts w:ascii="Arial" w:hAnsi="Arial" w:cs="Arial"/>
                <w:color w:val="6C6361"/>
                <w:sz w:val="24"/>
                <w:szCs w:val="20"/>
              </w:rPr>
            </w:pPr>
            <w:r w:rsidRPr="00FE3488">
              <w:rPr>
                <w:rFonts w:ascii="Arial" w:hAnsi="Arial" w:cs="Arial"/>
                <w:color w:val="6C6361"/>
                <w:sz w:val="24"/>
                <w:szCs w:val="20"/>
              </w:rPr>
              <w:t xml:space="preserve">Day Bright Development Ltd &amp; </w:t>
            </w:r>
            <w:proofErr w:type="spellStart"/>
            <w:r w:rsidRPr="00FE3488">
              <w:rPr>
                <w:rFonts w:ascii="Arial" w:hAnsi="Arial" w:cs="Arial"/>
                <w:color w:val="6C6361"/>
                <w:sz w:val="24"/>
                <w:szCs w:val="20"/>
              </w:rPr>
              <w:t>Ors</w:t>
            </w:r>
            <w:proofErr w:type="spellEnd"/>
            <w:r w:rsidRPr="00FE3488">
              <w:rPr>
                <w:rFonts w:ascii="Arial" w:hAnsi="Arial" w:cs="Arial"/>
                <w:color w:val="6C6361"/>
                <w:sz w:val="24"/>
                <w:szCs w:val="20"/>
              </w:rPr>
              <w:t xml:space="preserve"> v Choi Pak Ling &amp; </w:t>
            </w:r>
            <w:proofErr w:type="spellStart"/>
            <w:r w:rsidRPr="00FE3488">
              <w:rPr>
                <w:rFonts w:ascii="Arial" w:hAnsi="Arial" w:cs="Arial"/>
                <w:color w:val="6C6361"/>
                <w:sz w:val="24"/>
                <w:szCs w:val="20"/>
              </w:rPr>
              <w:t>Ors</w:t>
            </w:r>
            <w:proofErr w:type="spellEnd"/>
            <w:r w:rsidRPr="00FE3488">
              <w:rPr>
                <w:rFonts w:ascii="Arial" w:hAnsi="Arial" w:cs="Arial"/>
                <w:color w:val="6C6361"/>
                <w:sz w:val="24"/>
                <w:szCs w:val="20"/>
              </w:rPr>
              <w:t xml:space="preserve"> [2014] 4 HKC 364</w:t>
            </w:r>
          </w:p>
          <w:p w:rsidR="002A577C" w:rsidRPr="00FE3488" w:rsidRDefault="002A577C" w:rsidP="00CA1CC3">
            <w:pPr>
              <w:pStyle w:val="ListParagraph"/>
              <w:numPr>
                <w:ilvl w:val="1"/>
                <w:numId w:val="1"/>
              </w:numPr>
              <w:spacing w:line="276" w:lineRule="auto"/>
              <w:rPr>
                <w:rFonts w:ascii="Arial" w:hAnsi="Arial" w:cs="Arial"/>
                <w:color w:val="6C6361"/>
                <w:sz w:val="24"/>
                <w:szCs w:val="20"/>
              </w:rPr>
            </w:pPr>
            <w:proofErr w:type="spellStart"/>
            <w:r w:rsidRPr="00FE3488">
              <w:rPr>
                <w:rFonts w:ascii="Arial" w:hAnsi="Arial" w:cs="Arial"/>
                <w:color w:val="6C6361"/>
                <w:sz w:val="24"/>
                <w:szCs w:val="20"/>
              </w:rPr>
              <w:t>Supergoal</w:t>
            </w:r>
            <w:proofErr w:type="spellEnd"/>
            <w:r w:rsidRPr="00FE3488">
              <w:rPr>
                <w:rFonts w:ascii="Arial" w:hAnsi="Arial" w:cs="Arial"/>
                <w:color w:val="6C6361"/>
                <w:sz w:val="24"/>
                <w:szCs w:val="20"/>
              </w:rPr>
              <w:t xml:space="preserve"> Investment Ltd v Five Ming House Ltd &amp; </w:t>
            </w:r>
            <w:proofErr w:type="spellStart"/>
            <w:r w:rsidRPr="00FE3488">
              <w:rPr>
                <w:rFonts w:ascii="Arial" w:hAnsi="Arial" w:cs="Arial"/>
                <w:color w:val="6C6361"/>
                <w:sz w:val="24"/>
                <w:szCs w:val="20"/>
              </w:rPr>
              <w:t>Ors</w:t>
            </w:r>
            <w:proofErr w:type="spellEnd"/>
            <w:r w:rsidRPr="00FE3488">
              <w:rPr>
                <w:rFonts w:ascii="Arial" w:hAnsi="Arial" w:cs="Arial"/>
                <w:color w:val="6C6361"/>
                <w:sz w:val="24"/>
                <w:szCs w:val="20"/>
              </w:rPr>
              <w:t xml:space="preserve"> [2014] 1 HKLRD 286</w:t>
            </w:r>
          </w:p>
          <w:p w:rsidR="002A577C" w:rsidRPr="00FE3488" w:rsidRDefault="002A577C" w:rsidP="00CA1CC3">
            <w:pPr>
              <w:pStyle w:val="ListParagraph"/>
              <w:numPr>
                <w:ilvl w:val="1"/>
                <w:numId w:val="1"/>
              </w:numPr>
              <w:spacing w:line="276" w:lineRule="auto"/>
              <w:rPr>
                <w:rFonts w:ascii="Arial" w:hAnsi="Arial" w:cs="Arial"/>
                <w:color w:val="6C6361"/>
                <w:sz w:val="24"/>
                <w:szCs w:val="20"/>
              </w:rPr>
            </w:pPr>
            <w:r w:rsidRPr="00FE3488">
              <w:rPr>
                <w:rFonts w:ascii="Arial" w:hAnsi="Arial" w:cs="Arial"/>
                <w:color w:val="6C6361"/>
                <w:sz w:val="24"/>
                <w:szCs w:val="20"/>
              </w:rPr>
              <w:t>Bond Star Development Ltd v Capital Well Ltd [2003] 4 HKC 22</w:t>
            </w:r>
          </w:p>
          <w:p w:rsidR="002A577C" w:rsidRPr="00FE3488" w:rsidRDefault="002A577C" w:rsidP="00CA1CC3">
            <w:pPr>
              <w:pStyle w:val="ListParagraph"/>
              <w:numPr>
                <w:ilvl w:val="1"/>
                <w:numId w:val="1"/>
              </w:numPr>
              <w:spacing w:line="276" w:lineRule="auto"/>
              <w:rPr>
                <w:rFonts w:ascii="Arial" w:hAnsi="Arial" w:cs="Arial"/>
                <w:color w:val="6C6361"/>
                <w:sz w:val="24"/>
                <w:szCs w:val="20"/>
              </w:rPr>
            </w:pPr>
            <w:r w:rsidRPr="00FE3488">
              <w:rPr>
                <w:rFonts w:ascii="Arial" w:hAnsi="Arial" w:cs="Arial"/>
                <w:color w:val="6C6361"/>
                <w:sz w:val="24"/>
                <w:szCs w:val="20"/>
              </w:rPr>
              <w:t>Capital Well Ltd v Bond Star Deve</w:t>
            </w:r>
            <w:r>
              <w:rPr>
                <w:rFonts w:ascii="Arial" w:hAnsi="Arial" w:cs="Arial"/>
                <w:color w:val="6C6361"/>
                <w:sz w:val="24"/>
                <w:szCs w:val="20"/>
              </w:rPr>
              <w:t>lopment Ltd (2005) 8 HKCFAR 578</w:t>
            </w:r>
          </w:p>
          <w:p w:rsidR="002A577C" w:rsidRPr="00FE3488" w:rsidRDefault="002A577C" w:rsidP="00CA1CC3">
            <w:pPr>
              <w:pStyle w:val="ListParagraph"/>
              <w:numPr>
                <w:ilvl w:val="1"/>
                <w:numId w:val="1"/>
              </w:numPr>
              <w:spacing w:line="276" w:lineRule="auto"/>
              <w:rPr>
                <w:rFonts w:ascii="Arial" w:hAnsi="Arial" w:cs="Arial"/>
                <w:color w:val="6C6361"/>
                <w:sz w:val="24"/>
                <w:szCs w:val="20"/>
              </w:rPr>
            </w:pPr>
            <w:r w:rsidRPr="00FE3488">
              <w:rPr>
                <w:rFonts w:ascii="Arial" w:hAnsi="Arial" w:cs="Arial"/>
                <w:color w:val="6C6361"/>
                <w:sz w:val="24"/>
                <w:szCs w:val="20"/>
              </w:rPr>
              <w:t>Golden Bay Investment Ltd v Chou Hung [1994] 2 HKC 197</w:t>
            </w:r>
          </w:p>
          <w:p w:rsidR="002A577C" w:rsidRPr="00E46718" w:rsidRDefault="002A577C" w:rsidP="00CA1CC3">
            <w:pPr>
              <w:pStyle w:val="ListParagraph"/>
              <w:numPr>
                <w:ilvl w:val="0"/>
                <w:numId w:val="1"/>
              </w:numPr>
              <w:spacing w:line="276" w:lineRule="auto"/>
              <w:rPr>
                <w:rFonts w:ascii="Arial" w:hAnsi="Arial" w:cs="Arial"/>
                <w:b/>
                <w:color w:val="6C6361"/>
                <w:sz w:val="24"/>
                <w:szCs w:val="20"/>
              </w:rPr>
            </w:pPr>
            <w:r w:rsidRPr="00E46718">
              <w:rPr>
                <w:rFonts w:ascii="Arial" w:hAnsi="Arial" w:cs="Arial"/>
                <w:b/>
                <w:color w:val="6C6361"/>
                <w:sz w:val="24"/>
                <w:szCs w:val="20"/>
              </w:rPr>
              <w:t>Statutory Interpretation</w:t>
            </w:r>
          </w:p>
          <w:p w:rsidR="002A577C" w:rsidRPr="00E46718" w:rsidRDefault="002A577C" w:rsidP="00CA1CC3">
            <w:pPr>
              <w:pStyle w:val="ListParagraph"/>
              <w:numPr>
                <w:ilvl w:val="1"/>
                <w:numId w:val="1"/>
              </w:numPr>
              <w:spacing w:line="276" w:lineRule="auto"/>
              <w:rPr>
                <w:rFonts w:ascii="Arial" w:hAnsi="Arial" w:cs="Arial"/>
                <w:color w:val="6C6361"/>
                <w:sz w:val="24"/>
                <w:szCs w:val="20"/>
              </w:rPr>
            </w:pPr>
            <w:r w:rsidRPr="00FE3488">
              <w:rPr>
                <w:rFonts w:ascii="Arial" w:hAnsi="Arial" w:cs="Arial"/>
                <w:color w:val="6C6361"/>
                <w:sz w:val="24"/>
                <w:szCs w:val="20"/>
              </w:rPr>
              <w:t xml:space="preserve">China Field Ltd v Appeal Tribunal (Buildings) &amp; </w:t>
            </w:r>
            <w:proofErr w:type="spellStart"/>
            <w:r w:rsidRPr="00FE3488">
              <w:rPr>
                <w:rFonts w:ascii="Arial" w:hAnsi="Arial" w:cs="Arial"/>
                <w:color w:val="6C6361"/>
                <w:sz w:val="24"/>
                <w:szCs w:val="20"/>
              </w:rPr>
              <w:t>Anor</w:t>
            </w:r>
            <w:proofErr w:type="spellEnd"/>
            <w:r w:rsidRPr="00FE3488">
              <w:rPr>
                <w:rFonts w:ascii="Arial" w:hAnsi="Arial" w:cs="Arial"/>
                <w:color w:val="6C6361"/>
                <w:sz w:val="24"/>
                <w:szCs w:val="20"/>
              </w:rPr>
              <w:t xml:space="preserve"> [2009] 5 HKC 231</w:t>
            </w:r>
          </w:p>
          <w:p w:rsidR="002A577C" w:rsidRPr="00E46718" w:rsidRDefault="002A577C" w:rsidP="00CA1CC3">
            <w:pPr>
              <w:pStyle w:val="ListParagraph"/>
              <w:numPr>
                <w:ilvl w:val="1"/>
                <w:numId w:val="1"/>
              </w:numPr>
              <w:spacing w:line="276" w:lineRule="auto"/>
              <w:rPr>
                <w:rFonts w:ascii="Arial" w:hAnsi="Arial" w:cs="Arial"/>
                <w:color w:val="6C6361"/>
                <w:sz w:val="24"/>
                <w:szCs w:val="20"/>
              </w:rPr>
            </w:pPr>
            <w:proofErr w:type="spellStart"/>
            <w:r w:rsidRPr="00FE3488">
              <w:rPr>
                <w:rFonts w:ascii="Arial" w:hAnsi="Arial" w:cs="Arial"/>
                <w:color w:val="6C6361"/>
                <w:sz w:val="24"/>
                <w:szCs w:val="20"/>
              </w:rPr>
              <w:t>Gow</w:t>
            </w:r>
            <w:proofErr w:type="spellEnd"/>
            <w:r w:rsidRPr="00FE3488">
              <w:rPr>
                <w:rFonts w:ascii="Arial" w:hAnsi="Arial" w:cs="Arial"/>
                <w:color w:val="6C6361"/>
                <w:sz w:val="24"/>
                <w:szCs w:val="20"/>
              </w:rPr>
              <w:t xml:space="preserve"> (FC) v Grant [2012] UKSC 29</w:t>
            </w:r>
          </w:p>
          <w:p w:rsidR="002A577C" w:rsidRPr="00E46718" w:rsidRDefault="002A577C" w:rsidP="00CA1CC3">
            <w:pPr>
              <w:pStyle w:val="ListParagraph"/>
              <w:numPr>
                <w:ilvl w:val="1"/>
                <w:numId w:val="1"/>
              </w:numPr>
              <w:spacing w:line="276" w:lineRule="auto"/>
              <w:rPr>
                <w:rFonts w:ascii="Arial" w:hAnsi="Arial" w:cs="Arial"/>
                <w:color w:val="6C6361"/>
                <w:sz w:val="24"/>
                <w:szCs w:val="20"/>
              </w:rPr>
            </w:pPr>
            <w:r w:rsidRPr="00FE3488">
              <w:rPr>
                <w:rFonts w:ascii="Arial" w:hAnsi="Arial" w:cs="Arial"/>
                <w:color w:val="6C6361"/>
                <w:sz w:val="24"/>
                <w:szCs w:val="20"/>
              </w:rPr>
              <w:t xml:space="preserve">HKSAR v Lam </w:t>
            </w:r>
            <w:proofErr w:type="spellStart"/>
            <w:r w:rsidRPr="00FE3488">
              <w:rPr>
                <w:rFonts w:ascii="Arial" w:hAnsi="Arial" w:cs="Arial"/>
                <w:color w:val="6C6361"/>
                <w:sz w:val="24"/>
                <w:szCs w:val="20"/>
              </w:rPr>
              <w:t>Kwong</w:t>
            </w:r>
            <w:proofErr w:type="spellEnd"/>
            <w:r w:rsidRPr="00FE3488">
              <w:rPr>
                <w:rFonts w:ascii="Arial" w:hAnsi="Arial" w:cs="Arial"/>
                <w:color w:val="6C6361"/>
                <w:sz w:val="24"/>
                <w:szCs w:val="20"/>
              </w:rPr>
              <w:t xml:space="preserve"> </w:t>
            </w:r>
            <w:proofErr w:type="spellStart"/>
            <w:r w:rsidRPr="00FE3488">
              <w:rPr>
                <w:rFonts w:ascii="Arial" w:hAnsi="Arial" w:cs="Arial"/>
                <w:color w:val="6C6361"/>
                <w:sz w:val="24"/>
                <w:szCs w:val="20"/>
              </w:rPr>
              <w:t>Wai</w:t>
            </w:r>
            <w:proofErr w:type="spellEnd"/>
            <w:r w:rsidRPr="00FE3488">
              <w:rPr>
                <w:rFonts w:ascii="Arial" w:hAnsi="Arial" w:cs="Arial"/>
                <w:color w:val="6C6361"/>
                <w:sz w:val="24"/>
                <w:szCs w:val="20"/>
              </w:rPr>
              <w:t xml:space="preserve"> (2006) 9 HKCFAR 574</w:t>
            </w:r>
          </w:p>
        </w:tc>
      </w:tr>
    </w:tbl>
    <w:p w:rsidR="002A577C" w:rsidRPr="002A577C" w:rsidRDefault="002A577C" w:rsidP="002A577C">
      <w:pPr>
        <w:spacing w:line="276" w:lineRule="auto"/>
        <w:rPr>
          <w:rFonts w:ascii="Arial" w:hAnsi="Arial" w:cs="Arial"/>
          <w:sz w:val="2"/>
          <w:szCs w:val="2"/>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2A577C" w:rsidRPr="00FE3488" w:rsidTr="00CA1CC3">
        <w:trPr>
          <w:trHeight w:val="4678"/>
          <w:jc w:val="center"/>
        </w:trPr>
        <w:tc>
          <w:tcPr>
            <w:tcW w:w="10773" w:type="dxa"/>
            <w:tcBorders>
              <w:top w:val="nil"/>
              <w:bottom w:val="nil"/>
            </w:tcBorders>
            <w:shd w:val="clear" w:color="auto" w:fill="FFFFFF" w:themeFill="background1"/>
            <w:vAlign w:val="center"/>
          </w:tcPr>
          <w:p w:rsidR="002A577C" w:rsidRPr="00E46718" w:rsidRDefault="002A577C" w:rsidP="00CA1CC3">
            <w:pPr>
              <w:pStyle w:val="ListParagraph"/>
              <w:numPr>
                <w:ilvl w:val="0"/>
                <w:numId w:val="1"/>
              </w:numPr>
              <w:spacing w:line="276" w:lineRule="auto"/>
              <w:rPr>
                <w:rFonts w:ascii="Arial" w:hAnsi="Arial" w:cs="Arial"/>
                <w:b/>
                <w:color w:val="6C6361"/>
                <w:sz w:val="24"/>
                <w:szCs w:val="20"/>
              </w:rPr>
            </w:pPr>
            <w:r w:rsidRPr="00E46718">
              <w:rPr>
                <w:rFonts w:ascii="Arial" w:hAnsi="Arial" w:cs="Arial"/>
                <w:b/>
                <w:color w:val="6C6361"/>
                <w:sz w:val="24"/>
                <w:szCs w:val="20"/>
              </w:rPr>
              <w:lastRenderedPageBreak/>
              <w:t>The Basic Law</w:t>
            </w:r>
          </w:p>
          <w:p w:rsidR="002A577C" w:rsidRPr="00E46718" w:rsidRDefault="002A577C" w:rsidP="00CA1CC3">
            <w:pPr>
              <w:pStyle w:val="ListParagraph"/>
              <w:numPr>
                <w:ilvl w:val="1"/>
                <w:numId w:val="1"/>
              </w:numPr>
              <w:spacing w:line="276" w:lineRule="auto"/>
              <w:rPr>
                <w:rFonts w:ascii="Arial" w:hAnsi="Arial" w:cs="Arial"/>
                <w:color w:val="6C6361"/>
                <w:sz w:val="24"/>
                <w:szCs w:val="20"/>
              </w:rPr>
            </w:pPr>
            <w:r w:rsidRPr="00FE3488">
              <w:rPr>
                <w:rFonts w:ascii="Arial" w:hAnsi="Arial" w:cs="Arial"/>
                <w:color w:val="6C6361"/>
                <w:sz w:val="24"/>
                <w:szCs w:val="20"/>
              </w:rPr>
              <w:t xml:space="preserve">Harvest Gold Development Ltd v Secretary for Justice &amp; </w:t>
            </w:r>
            <w:proofErr w:type="spellStart"/>
            <w:r w:rsidRPr="00FE3488">
              <w:rPr>
                <w:rFonts w:ascii="Arial" w:hAnsi="Arial" w:cs="Arial"/>
                <w:color w:val="6C6361"/>
                <w:sz w:val="24"/>
                <w:szCs w:val="20"/>
              </w:rPr>
              <w:t>Ors</w:t>
            </w:r>
            <w:proofErr w:type="spellEnd"/>
            <w:r w:rsidRPr="00FE3488">
              <w:rPr>
                <w:rFonts w:ascii="Arial" w:hAnsi="Arial" w:cs="Arial"/>
                <w:color w:val="6C6361"/>
                <w:sz w:val="24"/>
                <w:szCs w:val="20"/>
              </w:rPr>
              <w:t xml:space="preserve"> [2007] 4 HKC 1</w:t>
            </w:r>
          </w:p>
          <w:p w:rsidR="002A577C" w:rsidRPr="00E46718" w:rsidRDefault="002A577C" w:rsidP="00CA1CC3">
            <w:pPr>
              <w:pStyle w:val="ListParagraph"/>
              <w:numPr>
                <w:ilvl w:val="1"/>
                <w:numId w:val="1"/>
              </w:numPr>
              <w:spacing w:line="276" w:lineRule="auto"/>
              <w:rPr>
                <w:rFonts w:ascii="Arial" w:hAnsi="Arial" w:cs="Arial"/>
                <w:color w:val="6C6361"/>
                <w:sz w:val="24"/>
                <w:szCs w:val="20"/>
              </w:rPr>
            </w:pPr>
            <w:r w:rsidRPr="00FE3488">
              <w:rPr>
                <w:rFonts w:ascii="Arial" w:hAnsi="Arial" w:cs="Arial"/>
                <w:color w:val="6C6361"/>
                <w:sz w:val="24"/>
                <w:szCs w:val="20"/>
              </w:rPr>
              <w:t xml:space="preserve">Fortress Jet Ltd and Others v Tang Hoi Yip and Cheung </w:t>
            </w:r>
            <w:proofErr w:type="spellStart"/>
            <w:r w:rsidRPr="00FE3488">
              <w:rPr>
                <w:rFonts w:ascii="Arial" w:hAnsi="Arial" w:cs="Arial"/>
                <w:color w:val="6C6361"/>
                <w:sz w:val="24"/>
                <w:szCs w:val="20"/>
              </w:rPr>
              <w:t>Sau</w:t>
            </w:r>
            <w:proofErr w:type="spellEnd"/>
            <w:r w:rsidRPr="00FE3488">
              <w:rPr>
                <w:rFonts w:ascii="Arial" w:hAnsi="Arial" w:cs="Arial"/>
                <w:color w:val="6C6361"/>
                <w:sz w:val="24"/>
                <w:szCs w:val="20"/>
              </w:rPr>
              <w:t xml:space="preserve"> Chan Property Ltd and Others LDCS 3000/2015, 28 February 2017, unreported</w:t>
            </w:r>
          </w:p>
          <w:p w:rsidR="002A577C" w:rsidRPr="00E46718" w:rsidRDefault="002A577C" w:rsidP="00CA1CC3">
            <w:pPr>
              <w:pStyle w:val="ListParagraph"/>
              <w:numPr>
                <w:ilvl w:val="1"/>
                <w:numId w:val="1"/>
              </w:numPr>
              <w:spacing w:line="276" w:lineRule="auto"/>
              <w:rPr>
                <w:rFonts w:ascii="Arial" w:hAnsi="Arial" w:cs="Arial"/>
                <w:color w:val="6C6361"/>
                <w:sz w:val="24"/>
                <w:szCs w:val="20"/>
              </w:rPr>
            </w:pPr>
            <w:r w:rsidRPr="00FE3488">
              <w:rPr>
                <w:rFonts w:ascii="Arial" w:hAnsi="Arial" w:cs="Arial"/>
                <w:color w:val="6C6361"/>
                <w:sz w:val="24"/>
                <w:szCs w:val="20"/>
              </w:rPr>
              <w:t xml:space="preserve">Intelligent House Ltd v Chan Tung </w:t>
            </w:r>
            <w:proofErr w:type="spellStart"/>
            <w:r w:rsidRPr="00FE3488">
              <w:rPr>
                <w:rFonts w:ascii="Arial" w:hAnsi="Arial" w:cs="Arial"/>
                <w:color w:val="6C6361"/>
                <w:sz w:val="24"/>
                <w:szCs w:val="20"/>
              </w:rPr>
              <w:t>Shing</w:t>
            </w:r>
            <w:proofErr w:type="spellEnd"/>
            <w:r w:rsidRPr="00FE3488">
              <w:rPr>
                <w:rFonts w:ascii="Arial" w:hAnsi="Arial" w:cs="Arial"/>
                <w:color w:val="6C6361"/>
                <w:sz w:val="24"/>
                <w:szCs w:val="20"/>
              </w:rPr>
              <w:t xml:space="preserve"> &amp; </w:t>
            </w:r>
            <w:proofErr w:type="spellStart"/>
            <w:r w:rsidRPr="00FE3488">
              <w:rPr>
                <w:rFonts w:ascii="Arial" w:hAnsi="Arial" w:cs="Arial"/>
                <w:color w:val="6C6361"/>
                <w:sz w:val="24"/>
                <w:szCs w:val="20"/>
              </w:rPr>
              <w:t>Ors</w:t>
            </w:r>
            <w:proofErr w:type="spellEnd"/>
            <w:r w:rsidRPr="00FE3488">
              <w:rPr>
                <w:rFonts w:ascii="Arial" w:hAnsi="Arial" w:cs="Arial"/>
                <w:color w:val="6C6361"/>
                <w:sz w:val="24"/>
                <w:szCs w:val="20"/>
              </w:rPr>
              <w:t xml:space="preserve"> [2008] 4 HKC 421</w:t>
            </w:r>
          </w:p>
          <w:p w:rsidR="002A577C" w:rsidRPr="00E46718" w:rsidRDefault="002A577C" w:rsidP="00CA1CC3">
            <w:pPr>
              <w:pStyle w:val="ListParagraph"/>
              <w:numPr>
                <w:ilvl w:val="1"/>
                <w:numId w:val="1"/>
              </w:numPr>
              <w:spacing w:line="276" w:lineRule="auto"/>
              <w:rPr>
                <w:rFonts w:ascii="Arial" w:hAnsi="Arial" w:cs="Arial"/>
                <w:color w:val="6C6361"/>
                <w:sz w:val="24"/>
                <w:szCs w:val="20"/>
              </w:rPr>
            </w:pPr>
            <w:proofErr w:type="spellStart"/>
            <w:r w:rsidRPr="00FE3488">
              <w:rPr>
                <w:rFonts w:ascii="Arial" w:hAnsi="Arial" w:cs="Arial"/>
                <w:color w:val="6C6361"/>
                <w:sz w:val="24"/>
                <w:szCs w:val="20"/>
              </w:rPr>
              <w:t>Hysan</w:t>
            </w:r>
            <w:proofErr w:type="spellEnd"/>
            <w:r w:rsidRPr="00FE3488">
              <w:rPr>
                <w:rFonts w:ascii="Arial" w:hAnsi="Arial" w:cs="Arial"/>
                <w:color w:val="6C6361"/>
                <w:sz w:val="24"/>
                <w:szCs w:val="20"/>
              </w:rPr>
              <w:t xml:space="preserve"> Development Co Ltd v Town Planning Board [2016] 6 HKC 58</w:t>
            </w:r>
          </w:p>
          <w:p w:rsidR="002A577C" w:rsidRPr="00E46718" w:rsidRDefault="002A577C" w:rsidP="00CA1CC3">
            <w:pPr>
              <w:pStyle w:val="ListParagraph"/>
              <w:numPr>
                <w:ilvl w:val="0"/>
                <w:numId w:val="1"/>
              </w:numPr>
              <w:spacing w:line="276" w:lineRule="auto"/>
              <w:rPr>
                <w:rFonts w:ascii="Arial" w:hAnsi="Arial" w:cs="Arial"/>
                <w:b/>
                <w:color w:val="6C6361"/>
                <w:sz w:val="24"/>
                <w:szCs w:val="20"/>
              </w:rPr>
            </w:pPr>
            <w:r w:rsidRPr="00E46718">
              <w:rPr>
                <w:rFonts w:ascii="Arial" w:hAnsi="Arial" w:cs="Arial"/>
                <w:b/>
                <w:color w:val="6C6361"/>
                <w:sz w:val="24"/>
                <w:szCs w:val="20"/>
              </w:rPr>
              <w:t>Strasbourg Cases</w:t>
            </w:r>
          </w:p>
          <w:p w:rsidR="002A577C" w:rsidRPr="00E46718" w:rsidRDefault="002A577C" w:rsidP="00CA1CC3">
            <w:pPr>
              <w:pStyle w:val="ListParagraph"/>
              <w:numPr>
                <w:ilvl w:val="1"/>
                <w:numId w:val="1"/>
              </w:numPr>
              <w:spacing w:line="276" w:lineRule="auto"/>
              <w:rPr>
                <w:rFonts w:ascii="Arial" w:hAnsi="Arial" w:cs="Arial"/>
                <w:color w:val="6C6361"/>
                <w:sz w:val="24"/>
                <w:szCs w:val="20"/>
              </w:rPr>
            </w:pPr>
            <w:r w:rsidRPr="00FE3488">
              <w:rPr>
                <w:rFonts w:ascii="Arial" w:hAnsi="Arial" w:cs="Arial"/>
                <w:color w:val="6C6361"/>
                <w:sz w:val="24"/>
                <w:szCs w:val="20"/>
              </w:rPr>
              <w:t>James v United Kingdom (1986) 8 E.H.R.R. 123</w:t>
            </w:r>
          </w:p>
          <w:p w:rsidR="002A577C" w:rsidRPr="00E46718" w:rsidRDefault="002A577C" w:rsidP="00CA1CC3">
            <w:pPr>
              <w:pStyle w:val="ListParagraph"/>
              <w:numPr>
                <w:ilvl w:val="1"/>
                <w:numId w:val="1"/>
              </w:numPr>
              <w:spacing w:line="276" w:lineRule="auto"/>
              <w:rPr>
                <w:rFonts w:ascii="Arial" w:hAnsi="Arial" w:cs="Arial"/>
                <w:color w:val="6C6361"/>
                <w:sz w:val="24"/>
                <w:szCs w:val="20"/>
              </w:rPr>
            </w:pPr>
            <w:r w:rsidRPr="0002765D">
              <w:rPr>
                <w:rFonts w:ascii="Arial" w:hAnsi="Arial" w:cs="Arial"/>
                <w:noProof/>
                <w:color w:val="6C6361"/>
                <w:sz w:val="24"/>
                <w:szCs w:val="20"/>
              </w:rPr>
              <w:drawing>
                <wp:anchor distT="0" distB="0" distL="114300" distR="114300" simplePos="0" relativeHeight="251660288" behindDoc="0" locked="0" layoutInCell="1" allowOverlap="1" wp14:anchorId="7F87057A" wp14:editId="79EA0F2E">
                  <wp:simplePos x="0" y="0"/>
                  <wp:positionH relativeFrom="column">
                    <wp:posOffset>5743575</wp:posOffset>
                  </wp:positionH>
                  <wp:positionV relativeFrom="paragraph">
                    <wp:posOffset>109855</wp:posOffset>
                  </wp:positionV>
                  <wp:extent cx="892175" cy="1018540"/>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17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3488">
              <w:rPr>
                <w:rFonts w:ascii="Arial" w:hAnsi="Arial" w:cs="Arial"/>
                <w:color w:val="6C6361"/>
                <w:sz w:val="24"/>
                <w:szCs w:val="20"/>
              </w:rPr>
              <w:t>Lithgow v United Kingdom (1986) 8 E.H.R.R. 329</w:t>
            </w:r>
          </w:p>
          <w:p w:rsidR="002A577C" w:rsidRPr="00E46718" w:rsidRDefault="002A577C" w:rsidP="00CA1CC3">
            <w:pPr>
              <w:pStyle w:val="ListParagraph"/>
              <w:numPr>
                <w:ilvl w:val="1"/>
                <w:numId w:val="1"/>
              </w:numPr>
              <w:spacing w:line="276" w:lineRule="auto"/>
              <w:rPr>
                <w:rFonts w:ascii="Arial" w:hAnsi="Arial" w:cs="Arial"/>
                <w:color w:val="6C6361"/>
                <w:sz w:val="24"/>
                <w:szCs w:val="20"/>
              </w:rPr>
            </w:pPr>
            <w:proofErr w:type="spellStart"/>
            <w:r w:rsidRPr="00FE3488">
              <w:rPr>
                <w:rFonts w:ascii="Arial" w:hAnsi="Arial" w:cs="Arial"/>
                <w:color w:val="6C6361"/>
                <w:sz w:val="24"/>
                <w:szCs w:val="20"/>
              </w:rPr>
              <w:t>Mellacher</w:t>
            </w:r>
            <w:proofErr w:type="spellEnd"/>
            <w:r w:rsidRPr="00FE3488">
              <w:rPr>
                <w:rFonts w:ascii="Arial" w:hAnsi="Arial" w:cs="Arial"/>
                <w:color w:val="6C6361"/>
                <w:sz w:val="24"/>
                <w:szCs w:val="20"/>
              </w:rPr>
              <w:t xml:space="preserve"> v Austria (1989) 12 E.H.R.R. 391</w:t>
            </w:r>
          </w:p>
          <w:p w:rsidR="002A577C" w:rsidRPr="00E46718" w:rsidRDefault="002A577C" w:rsidP="00CA1CC3">
            <w:pPr>
              <w:pStyle w:val="ListParagraph"/>
              <w:numPr>
                <w:ilvl w:val="1"/>
                <w:numId w:val="1"/>
              </w:numPr>
              <w:spacing w:line="276" w:lineRule="auto"/>
              <w:rPr>
                <w:rFonts w:ascii="Arial" w:hAnsi="Arial" w:cs="Arial"/>
                <w:color w:val="6C6361"/>
                <w:sz w:val="24"/>
                <w:szCs w:val="20"/>
              </w:rPr>
            </w:pPr>
            <w:r w:rsidRPr="00FE3488">
              <w:rPr>
                <w:rFonts w:ascii="Arial" w:hAnsi="Arial" w:cs="Arial"/>
                <w:color w:val="6C6361"/>
                <w:sz w:val="24"/>
                <w:szCs w:val="20"/>
              </w:rPr>
              <w:t xml:space="preserve">JA </w:t>
            </w:r>
            <w:proofErr w:type="spellStart"/>
            <w:r w:rsidRPr="00FE3488">
              <w:rPr>
                <w:rFonts w:ascii="Arial" w:hAnsi="Arial" w:cs="Arial"/>
                <w:color w:val="6C6361"/>
                <w:sz w:val="24"/>
                <w:szCs w:val="20"/>
              </w:rPr>
              <w:t>Pye</w:t>
            </w:r>
            <w:proofErr w:type="spellEnd"/>
            <w:r w:rsidRPr="00FE3488">
              <w:rPr>
                <w:rFonts w:ascii="Arial" w:hAnsi="Arial" w:cs="Arial"/>
                <w:color w:val="6C6361"/>
                <w:sz w:val="24"/>
                <w:szCs w:val="20"/>
              </w:rPr>
              <w:t xml:space="preserve"> (Oxford) Ltd v United Kingdom (2005) 19 BHRC 705</w:t>
            </w:r>
          </w:p>
          <w:p w:rsidR="002A577C" w:rsidRPr="00E46718" w:rsidRDefault="002A577C" w:rsidP="00CA1CC3">
            <w:pPr>
              <w:pStyle w:val="ListParagraph"/>
              <w:numPr>
                <w:ilvl w:val="1"/>
                <w:numId w:val="1"/>
              </w:numPr>
              <w:spacing w:line="276" w:lineRule="auto"/>
              <w:rPr>
                <w:rFonts w:ascii="Arial" w:hAnsi="Arial" w:cs="Arial"/>
                <w:color w:val="6C6361"/>
                <w:sz w:val="24"/>
                <w:szCs w:val="20"/>
              </w:rPr>
            </w:pPr>
            <w:proofErr w:type="spellStart"/>
            <w:r w:rsidRPr="00FE3488">
              <w:rPr>
                <w:rFonts w:ascii="Arial" w:hAnsi="Arial" w:cs="Arial"/>
                <w:color w:val="6C6361"/>
                <w:sz w:val="24"/>
                <w:szCs w:val="20"/>
              </w:rPr>
              <w:t>Scordino</w:t>
            </w:r>
            <w:proofErr w:type="spellEnd"/>
            <w:r w:rsidRPr="00FE3488">
              <w:rPr>
                <w:rFonts w:ascii="Arial" w:hAnsi="Arial" w:cs="Arial"/>
                <w:color w:val="6C6361"/>
                <w:sz w:val="24"/>
                <w:szCs w:val="20"/>
              </w:rPr>
              <w:t xml:space="preserve"> v Italy (2007) 45 E.H.R.R. 7</w:t>
            </w:r>
          </w:p>
          <w:p w:rsidR="002A577C" w:rsidRPr="00E46718" w:rsidRDefault="002A577C" w:rsidP="00CA1CC3">
            <w:pPr>
              <w:pStyle w:val="ListParagraph"/>
              <w:numPr>
                <w:ilvl w:val="1"/>
                <w:numId w:val="1"/>
              </w:numPr>
              <w:spacing w:line="276" w:lineRule="auto"/>
              <w:rPr>
                <w:rFonts w:ascii="Arial" w:hAnsi="Arial" w:cs="Arial"/>
                <w:color w:val="6C6361"/>
                <w:sz w:val="24"/>
                <w:szCs w:val="20"/>
              </w:rPr>
            </w:pPr>
            <w:r w:rsidRPr="00FE3488">
              <w:rPr>
                <w:rFonts w:ascii="Arial" w:hAnsi="Arial" w:cs="Arial"/>
                <w:color w:val="6C6361"/>
                <w:sz w:val="24"/>
                <w:szCs w:val="20"/>
              </w:rPr>
              <w:t>Grainger v United Kingdom, App. No.34940/10, Eur. Ct. H.R. (2102)</w:t>
            </w:r>
          </w:p>
          <w:p w:rsidR="002A577C" w:rsidRPr="00FE3488" w:rsidRDefault="002A577C" w:rsidP="00CA1CC3">
            <w:pPr>
              <w:pStyle w:val="ListParagraph"/>
              <w:numPr>
                <w:ilvl w:val="1"/>
                <w:numId w:val="1"/>
              </w:numPr>
              <w:spacing w:line="276" w:lineRule="auto"/>
              <w:rPr>
                <w:rFonts w:ascii="Arial" w:hAnsi="Arial" w:cs="Arial"/>
                <w:color w:val="6C6361"/>
                <w:sz w:val="24"/>
                <w:szCs w:val="20"/>
              </w:rPr>
            </w:pPr>
            <w:proofErr w:type="spellStart"/>
            <w:r w:rsidRPr="00FE3488">
              <w:rPr>
                <w:rFonts w:ascii="Arial" w:hAnsi="Arial" w:cs="Arial"/>
                <w:color w:val="6C6361"/>
                <w:sz w:val="24"/>
                <w:szCs w:val="20"/>
              </w:rPr>
              <w:t>Kozacioglu</w:t>
            </w:r>
            <w:proofErr w:type="spellEnd"/>
            <w:r w:rsidRPr="00FE3488">
              <w:rPr>
                <w:rFonts w:ascii="Arial" w:hAnsi="Arial" w:cs="Arial"/>
                <w:color w:val="6C6361"/>
                <w:sz w:val="24"/>
                <w:szCs w:val="20"/>
              </w:rPr>
              <w:t xml:space="preserve"> v Turkey, App. No.2334/03, Eur. Ct. H.R. (2013)</w:t>
            </w:r>
            <w:r>
              <w:rPr>
                <w:rFonts w:ascii="Arial" w:hAnsi="Arial" w:cs="Arial"/>
                <w:color w:val="6C6361"/>
                <w:sz w:val="24"/>
                <w:szCs w:val="20"/>
              </w:rPr>
              <w:t xml:space="preserve"> </w:t>
            </w:r>
          </w:p>
        </w:tc>
      </w:tr>
    </w:tbl>
    <w:p w:rsidR="003A7AA2" w:rsidRPr="002A577C" w:rsidRDefault="003A7AA2" w:rsidP="003A7AA2">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82"/>
        <w:gridCol w:w="2858"/>
        <w:gridCol w:w="794"/>
        <w:gridCol w:w="1699"/>
        <w:gridCol w:w="2500"/>
        <w:gridCol w:w="1239"/>
      </w:tblGrid>
      <w:tr w:rsidR="002A577C" w:rsidRPr="00B90951" w:rsidTr="00AE3B40">
        <w:trPr>
          <w:trHeight w:val="340"/>
          <w:jc w:val="center"/>
        </w:trPr>
        <w:tc>
          <w:tcPr>
            <w:tcW w:w="1682" w:type="dxa"/>
            <w:tcBorders>
              <w:top w:val="nil"/>
              <w:left w:val="nil"/>
              <w:bottom w:val="single" w:sz="12" w:space="0" w:color="FFFFFF"/>
            </w:tcBorders>
            <w:shd w:val="clear" w:color="auto" w:fill="F0EBE1"/>
            <w:vAlign w:val="center"/>
          </w:tcPr>
          <w:p w:rsidR="002A577C" w:rsidRPr="00B90951" w:rsidRDefault="002A577C" w:rsidP="002A57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Code:</w:t>
            </w:r>
          </w:p>
        </w:tc>
        <w:tc>
          <w:tcPr>
            <w:tcW w:w="3652" w:type="dxa"/>
            <w:gridSpan w:val="2"/>
            <w:tcBorders>
              <w:top w:val="nil"/>
              <w:bottom w:val="single" w:sz="12" w:space="0" w:color="F0EBE1"/>
            </w:tcBorders>
            <w:shd w:val="clear" w:color="auto" w:fill="FFFFFF"/>
            <w:vAlign w:val="center"/>
          </w:tcPr>
          <w:p w:rsidR="002A577C" w:rsidRPr="00B90951" w:rsidRDefault="002A577C" w:rsidP="002A57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EVT000000228</w:t>
            </w:r>
          </w:p>
        </w:tc>
        <w:tc>
          <w:tcPr>
            <w:tcW w:w="1699" w:type="dxa"/>
            <w:tcBorders>
              <w:top w:val="nil"/>
              <w:bottom w:val="single" w:sz="12" w:space="0" w:color="FFFFFF"/>
            </w:tcBorders>
            <w:shd w:val="clear" w:color="auto" w:fill="F0EBE1"/>
            <w:vAlign w:val="center"/>
          </w:tcPr>
          <w:p w:rsidR="002A577C" w:rsidRPr="00B90951" w:rsidRDefault="002A577C" w:rsidP="002A57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Level:</w:t>
            </w:r>
          </w:p>
        </w:tc>
        <w:tc>
          <w:tcPr>
            <w:tcW w:w="3739" w:type="dxa"/>
            <w:gridSpan w:val="2"/>
            <w:tcBorders>
              <w:top w:val="nil"/>
              <w:bottom w:val="single" w:sz="12" w:space="0" w:color="F0EBE1"/>
              <w:right w:val="nil"/>
            </w:tcBorders>
            <w:shd w:val="clear" w:color="auto" w:fill="FFFFFF"/>
            <w:vAlign w:val="center"/>
          </w:tcPr>
          <w:p w:rsidR="002A577C" w:rsidRPr="00B90951" w:rsidRDefault="002A577C" w:rsidP="002A57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B90951">
              <w:rPr>
                <w:rFonts w:ascii="Arial" w:eastAsia="Times New Roman" w:hAnsi="Arial" w:cs="Arial"/>
                <w:b/>
                <w:noProof/>
                <w:color w:val="6C6361"/>
                <w:sz w:val="20"/>
                <w:szCs w:val="20"/>
              </w:rPr>
              <w:t>Intermediate</w:t>
            </w:r>
          </w:p>
        </w:tc>
      </w:tr>
      <w:tr w:rsidR="002A577C" w:rsidRPr="00B90951" w:rsidTr="00AE3B40">
        <w:trPr>
          <w:trHeight w:val="340"/>
          <w:jc w:val="center"/>
        </w:trPr>
        <w:tc>
          <w:tcPr>
            <w:tcW w:w="1682" w:type="dxa"/>
            <w:tcBorders>
              <w:top w:val="single" w:sz="12" w:space="0" w:color="FFFFFF"/>
              <w:left w:val="nil"/>
              <w:bottom w:val="single" w:sz="12" w:space="0" w:color="FFFFFF"/>
            </w:tcBorders>
            <w:shd w:val="clear" w:color="auto" w:fill="F0EBE1"/>
            <w:vAlign w:val="center"/>
          </w:tcPr>
          <w:p w:rsidR="002A577C" w:rsidRPr="00B90951" w:rsidRDefault="002A577C" w:rsidP="002A57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Date:</w:t>
            </w:r>
          </w:p>
        </w:tc>
        <w:tc>
          <w:tcPr>
            <w:tcW w:w="3652" w:type="dxa"/>
            <w:gridSpan w:val="2"/>
            <w:tcBorders>
              <w:top w:val="single" w:sz="12" w:space="0" w:color="F0EBE1"/>
              <w:bottom w:val="single" w:sz="12" w:space="0" w:color="F0EBE1"/>
            </w:tcBorders>
            <w:shd w:val="clear" w:color="auto" w:fill="FFFFFF"/>
            <w:vAlign w:val="center"/>
          </w:tcPr>
          <w:p w:rsidR="002A577C" w:rsidRPr="00B90951" w:rsidRDefault="002A577C" w:rsidP="002A57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18 May 2018 (Friday)</w:t>
            </w:r>
          </w:p>
        </w:tc>
        <w:tc>
          <w:tcPr>
            <w:tcW w:w="1699" w:type="dxa"/>
            <w:tcBorders>
              <w:top w:val="single" w:sz="12" w:space="0" w:color="FFFFFF"/>
              <w:bottom w:val="single" w:sz="12" w:space="0" w:color="FFFFFF"/>
            </w:tcBorders>
            <w:shd w:val="clear" w:color="auto" w:fill="F0EBE1"/>
            <w:vAlign w:val="center"/>
          </w:tcPr>
          <w:p w:rsidR="002A577C" w:rsidRPr="00B90951" w:rsidRDefault="002A577C" w:rsidP="002A57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Language:</w:t>
            </w:r>
          </w:p>
        </w:tc>
        <w:tc>
          <w:tcPr>
            <w:tcW w:w="3739" w:type="dxa"/>
            <w:gridSpan w:val="2"/>
            <w:tcBorders>
              <w:top w:val="single" w:sz="12" w:space="0" w:color="F0EBE1"/>
              <w:bottom w:val="single" w:sz="12" w:space="0" w:color="F0EBE1"/>
              <w:right w:val="nil"/>
            </w:tcBorders>
            <w:shd w:val="clear" w:color="auto" w:fill="FFFFFF"/>
            <w:vAlign w:val="center"/>
          </w:tcPr>
          <w:p w:rsidR="002A577C" w:rsidRPr="00B90951" w:rsidRDefault="002A577C" w:rsidP="002A57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B90951">
              <w:rPr>
                <w:rFonts w:ascii="Arial" w:eastAsia="Times New Roman" w:hAnsi="Arial" w:cs="Arial"/>
                <w:b/>
                <w:noProof/>
                <w:color w:val="6C6361"/>
                <w:sz w:val="20"/>
                <w:szCs w:val="20"/>
              </w:rPr>
              <w:t>English</w:t>
            </w:r>
          </w:p>
        </w:tc>
      </w:tr>
      <w:tr w:rsidR="002A577C" w:rsidRPr="00B90951" w:rsidTr="00AE3B40">
        <w:trPr>
          <w:trHeight w:val="340"/>
          <w:jc w:val="center"/>
        </w:trPr>
        <w:tc>
          <w:tcPr>
            <w:tcW w:w="1682" w:type="dxa"/>
            <w:tcBorders>
              <w:top w:val="single" w:sz="12" w:space="0" w:color="FFFFFF"/>
              <w:left w:val="nil"/>
              <w:bottom w:val="single" w:sz="12" w:space="0" w:color="FFFFFF"/>
            </w:tcBorders>
            <w:shd w:val="clear" w:color="auto" w:fill="F0EBE1"/>
            <w:vAlign w:val="center"/>
          </w:tcPr>
          <w:p w:rsidR="002A577C" w:rsidRPr="00B90951" w:rsidRDefault="002A577C" w:rsidP="002A57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Time:</w:t>
            </w:r>
          </w:p>
        </w:tc>
        <w:tc>
          <w:tcPr>
            <w:tcW w:w="3652" w:type="dxa"/>
            <w:gridSpan w:val="2"/>
            <w:tcBorders>
              <w:top w:val="single" w:sz="12" w:space="0" w:color="F0EBE1"/>
              <w:bottom w:val="single" w:sz="12" w:space="0" w:color="F0EBE1"/>
            </w:tcBorders>
            <w:shd w:val="clear" w:color="auto" w:fill="FFFFFF"/>
            <w:vAlign w:val="center"/>
          </w:tcPr>
          <w:p w:rsidR="002A577C" w:rsidRPr="00B90951" w:rsidRDefault="002A577C" w:rsidP="002A57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B90951">
              <w:rPr>
                <w:rFonts w:ascii="Arial" w:hAnsi="Arial" w:cs="Arial"/>
                <w:b/>
                <w:color w:val="6C6361"/>
                <w:sz w:val="20"/>
                <w:szCs w:val="20"/>
              </w:rPr>
              <w:t>14:30 - 17:45</w:t>
            </w:r>
          </w:p>
          <w:p w:rsidR="002A577C" w:rsidRPr="00B90951" w:rsidRDefault="002A577C" w:rsidP="002A57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B90951">
              <w:rPr>
                <w:rFonts w:ascii="Arial" w:hAnsi="Arial" w:cs="Arial"/>
                <w:color w:val="6C6361"/>
                <w:sz w:val="20"/>
                <w:szCs w:val="20"/>
              </w:rPr>
              <w:t>(Reception starts at 14:00)</w:t>
            </w:r>
          </w:p>
        </w:tc>
        <w:tc>
          <w:tcPr>
            <w:tcW w:w="1699" w:type="dxa"/>
            <w:tcBorders>
              <w:top w:val="single" w:sz="12" w:space="0" w:color="FFFFFF"/>
              <w:bottom w:val="single" w:sz="12" w:space="0" w:color="FFFFFF"/>
            </w:tcBorders>
            <w:shd w:val="clear" w:color="auto" w:fill="F0EBE1"/>
            <w:vAlign w:val="center"/>
          </w:tcPr>
          <w:p w:rsidR="002A577C" w:rsidRPr="00B90951" w:rsidRDefault="002A577C" w:rsidP="002A57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Accreditation(s):</w:t>
            </w:r>
          </w:p>
        </w:tc>
        <w:tc>
          <w:tcPr>
            <w:tcW w:w="3739" w:type="dxa"/>
            <w:gridSpan w:val="2"/>
            <w:tcBorders>
              <w:top w:val="single" w:sz="12" w:space="0" w:color="F0EBE1"/>
              <w:bottom w:val="single" w:sz="12" w:space="0" w:color="F0EBE1"/>
              <w:right w:val="nil"/>
            </w:tcBorders>
            <w:shd w:val="clear" w:color="auto" w:fill="FFFFFF"/>
            <w:vAlign w:val="center"/>
          </w:tcPr>
          <w:p w:rsidR="002A577C" w:rsidRPr="005C4BC9" w:rsidRDefault="002A577C" w:rsidP="002A57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B90951">
              <w:rPr>
                <w:rFonts w:ascii="Arial" w:hAnsi="Arial" w:cs="Arial"/>
                <w:b/>
                <w:color w:val="6C6361"/>
                <w:sz w:val="20"/>
                <w:szCs w:val="20"/>
              </w:rPr>
              <w:t>LSHK</w:t>
            </w:r>
            <w:r>
              <w:rPr>
                <w:rFonts w:ascii="Arial" w:hAnsi="Arial" w:cs="Arial"/>
                <w:b/>
                <w:color w:val="6C6361"/>
                <w:sz w:val="20"/>
                <w:szCs w:val="20"/>
              </w:rPr>
              <w:t xml:space="preserve"> 3.0 CPD Points</w:t>
            </w:r>
          </w:p>
        </w:tc>
      </w:tr>
      <w:tr w:rsidR="003A7AA2" w:rsidRPr="00B90951" w:rsidTr="00AE3B40">
        <w:trPr>
          <w:trHeight w:val="1247"/>
          <w:jc w:val="center"/>
        </w:trPr>
        <w:tc>
          <w:tcPr>
            <w:tcW w:w="1682" w:type="dxa"/>
            <w:tcBorders>
              <w:top w:val="single" w:sz="12" w:space="0" w:color="FFFFFF"/>
              <w:left w:val="nil"/>
              <w:bottom w:val="nil"/>
            </w:tcBorders>
            <w:shd w:val="clear" w:color="auto" w:fill="F0EBE1"/>
            <w:vAlign w:val="center"/>
          </w:tcPr>
          <w:p w:rsidR="003A7AA2" w:rsidRPr="00B90951" w:rsidRDefault="003A7AA2" w:rsidP="00AE3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Venue:</w:t>
            </w:r>
          </w:p>
        </w:tc>
        <w:tc>
          <w:tcPr>
            <w:tcW w:w="2858" w:type="dxa"/>
            <w:tcBorders>
              <w:top w:val="single" w:sz="12" w:space="0" w:color="F0EBE1"/>
              <w:bottom w:val="nil"/>
              <w:right w:val="nil"/>
            </w:tcBorders>
            <w:shd w:val="clear" w:color="auto" w:fill="FFFFFF"/>
            <w:vAlign w:val="center"/>
          </w:tcPr>
          <w:p w:rsidR="003A7AA2" w:rsidRPr="00B90951" w:rsidRDefault="003A7AA2" w:rsidP="00AE3B40">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rsidR="003A7AA2" w:rsidRPr="00B90951" w:rsidRDefault="003A7AA2" w:rsidP="00AE3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rsidR="003A7AA2" w:rsidRPr="00B90951" w:rsidRDefault="003A7AA2" w:rsidP="00AE3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rsidR="003A7AA2" w:rsidRPr="00B90951" w:rsidRDefault="003A7AA2" w:rsidP="00AE3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3A7AA2" w:rsidRPr="00B90951" w:rsidRDefault="003A7AA2" w:rsidP="00AE3B40">
            <w:pPr>
              <w:jc w:val="right"/>
              <w:rPr>
                <w:rFonts w:ascii="Arial" w:hAnsi="Arial" w:cs="Arial"/>
                <w:b/>
                <w:color w:val="6C6361"/>
                <w:sz w:val="20"/>
                <w:szCs w:val="20"/>
              </w:rPr>
            </w:pPr>
            <w:r w:rsidRPr="00B90951">
              <w:rPr>
                <w:rFonts w:ascii="Arial" w:hAnsi="Arial" w:cs="Arial"/>
                <w:b/>
                <w:noProof/>
                <w:color w:val="6C6361"/>
                <w:sz w:val="20"/>
                <w:szCs w:val="20"/>
              </w:rPr>
              <w:drawing>
                <wp:inline distT="0" distB="0" distL="0" distR="0" wp14:anchorId="03DFA865" wp14:editId="364BE25D">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A7AA2" w:rsidRPr="00B90951" w:rsidRDefault="003A7AA2" w:rsidP="00AE3B40">
            <w:pPr>
              <w:jc w:val="right"/>
              <w:rPr>
                <w:rFonts w:ascii="Arial" w:hAnsi="Arial" w:cs="Arial"/>
                <w:b/>
                <w:color w:val="6C6361"/>
                <w:sz w:val="12"/>
                <w:szCs w:val="12"/>
              </w:rPr>
            </w:pPr>
          </w:p>
        </w:tc>
        <w:tc>
          <w:tcPr>
            <w:tcW w:w="1699" w:type="dxa"/>
            <w:tcBorders>
              <w:top w:val="single" w:sz="12" w:space="0" w:color="FFFFFF"/>
              <w:bottom w:val="nil"/>
            </w:tcBorders>
            <w:shd w:val="clear" w:color="auto" w:fill="F0EBE1"/>
            <w:vAlign w:val="center"/>
          </w:tcPr>
          <w:p w:rsidR="003A7AA2" w:rsidRPr="003A2A41" w:rsidRDefault="003A7AA2" w:rsidP="00AE3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3A7AA2" w:rsidRPr="003A2A41" w:rsidRDefault="003A7AA2" w:rsidP="00AE3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500" w:type="dxa"/>
            <w:tcBorders>
              <w:top w:val="single" w:sz="12" w:space="0" w:color="F0EBE1"/>
              <w:bottom w:val="nil"/>
              <w:right w:val="nil"/>
            </w:tcBorders>
            <w:shd w:val="clear" w:color="auto" w:fill="FFFFFF"/>
            <w:vAlign w:val="center"/>
          </w:tcPr>
          <w:p w:rsidR="003A7AA2" w:rsidRPr="003A2A41" w:rsidRDefault="003A7AA2" w:rsidP="00AE3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3A7AA2" w:rsidRPr="003A2A41" w:rsidRDefault="003A7AA2" w:rsidP="00AE3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rsidR="003A7AA2" w:rsidRPr="00156567" w:rsidRDefault="003A7AA2" w:rsidP="00AE3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1837E20E" wp14:editId="32E7E584">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3A7AA2" w:rsidRDefault="00214BC6" w:rsidP="003A7AA2">
      <w:pPr>
        <w:rPr>
          <w:sz w:val="2"/>
          <w:szCs w:val="2"/>
        </w:rPr>
      </w:pPr>
    </w:p>
    <w:sectPr w:rsidR="00214BC6" w:rsidRPr="003A7AA2"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5D73" w:rsidRDefault="000C5D73" w:rsidP="00546556">
      <w:r>
        <w:separator/>
      </w:r>
    </w:p>
  </w:endnote>
  <w:endnote w:type="continuationSeparator" w:id="0">
    <w:p w:rsidR="000C5D73" w:rsidRDefault="000C5D73"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5D73" w:rsidRDefault="000C5D73" w:rsidP="00546556">
      <w:r>
        <w:separator/>
      </w:r>
    </w:p>
  </w:footnote>
  <w:footnote w:type="continuationSeparator" w:id="0">
    <w:p w:rsidR="000C5D73" w:rsidRDefault="000C5D73"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udajBqCtqJer7yzkfKbCsJGOFIAsx2g3TD0OEGE2pcssh7PFN44q576zQ2CjRYbg4AFN075oYShbcCgCSYYQQw==" w:salt="t6YKbKgJJ5UqcxON6t33bg=="/>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D73"/>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4836"/>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77C"/>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A7AA2"/>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3A9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5A4"/>
    <w:rsid w:val="006B2C92"/>
    <w:rsid w:val="006B4F26"/>
    <w:rsid w:val="006B5C5B"/>
    <w:rsid w:val="006B5FF8"/>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559"/>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5D7A"/>
    <w:rsid w:val="00A66059"/>
    <w:rsid w:val="00A663FE"/>
    <w:rsid w:val="00A677A8"/>
    <w:rsid w:val="00A7171B"/>
    <w:rsid w:val="00A71C8F"/>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7DE"/>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48E1"/>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5020"/>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0267/"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28/"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847841-5A8B-4657-A8B3-AE126C3BE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Pages>
  <Words>435</Words>
  <Characters>2486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CPD Course: Civil Procedure in Hong Kong: Recent Cases</vt:lpstr>
    </vt:vector>
  </TitlesOfParts>
  <Manager>Tyrone Tsang</Manager>
  <Company>The Profectional Company Limited</Company>
  <LinksUpToDate>false</LinksUpToDate>
  <CharactersWithSpaces>2916</CharactersWithSpaces>
  <SharedDoc>false</SharedDoc>
  <HyperlinkBase>http://download.profectional.com/events/EVT000000228.docx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Land (Compulsory Sale for Redevelopment) Ordinance (Cap.545)</dc:title>
  <dc:subject>CPD Course: Land (Compulsory Sale for Redevelopment) Ordinance (Cap.545)</dc:subject>
  <dc:creator>The Profectional Company Limited</dc:creator>
  <cp:keywords>Profectional; Kornerstone; CPD; CPT; CLE; CE; RME; Clemence Yeung; Barrister-at-Law</cp:keywords>
  <cp:lastModifiedBy>Tyrone Tsang</cp:lastModifiedBy>
  <cp:revision>41</cp:revision>
  <cp:lastPrinted>2018-05-17T07:19:00Z</cp:lastPrinted>
  <dcterms:created xsi:type="dcterms:W3CDTF">2015-08-21T08:33:00Z</dcterms:created>
  <dcterms:modified xsi:type="dcterms:W3CDTF">2018-05-17T07:19:00Z</dcterms:modified>
</cp:coreProperties>
</file>