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E88" w:rsidRPr="003C4E88" w:rsidRDefault="003C4E88" w:rsidP="003C4E88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3C4E88" w:rsidRPr="00523A64" w:rsidTr="001C7F29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3C4E88" w:rsidRPr="001A3018" w:rsidRDefault="003C4E88" w:rsidP="001C7F29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3C4E88" w:rsidRPr="00AD645C" w:rsidRDefault="003C4E88" w:rsidP="001C7F29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3C4E88" w:rsidRPr="00B8559C" w:rsidRDefault="003C4E88" w:rsidP="001C7F2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"http://cpd.hk/evt000000273/"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3C4E88" w:rsidRPr="00C65AFD" w:rsidRDefault="003C4E88" w:rsidP="001C7F2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3C4E88" w:rsidRPr="00C65AFD" w:rsidRDefault="003C4E88" w:rsidP="001C7F29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3C4E88" w:rsidRPr="00C65AFD" w:rsidRDefault="003C4E88" w:rsidP="001C7F29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3C4E88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3C4E88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3C4E88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3C4E88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3C4E88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3C4E88" w:rsidRPr="003974E9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3C4E88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3C4E88" w:rsidRPr="00C65AFD" w:rsidRDefault="003C4E88" w:rsidP="001C7F2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3C4E88" w:rsidRPr="00AD645C" w:rsidRDefault="003C4E88" w:rsidP="001C7F29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3C4E88" w:rsidRPr="00D50772" w:rsidRDefault="003C4E88" w:rsidP="001C7F29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EF2664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B7E516B" wp14:editId="48064D16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-225425</wp:posOffset>
                  </wp:positionV>
                  <wp:extent cx="53594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4C82F51" wp14:editId="7ECC0698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88" w:rsidRPr="00A84E46" w:rsidRDefault="003C4E88" w:rsidP="003C4E8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3C4E88" w:rsidRPr="007550DB" w:rsidTr="001C7F29">
        <w:trPr>
          <w:trHeight w:val="3613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3C4E88" w:rsidRPr="007550DB" w:rsidRDefault="003C4E88" w:rsidP="003C4E8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426030E" wp14:editId="71502A71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3C4E88" w:rsidRPr="006D7067" w:rsidRDefault="003C4E88" w:rsidP="003C4E88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3C4E88" w:rsidRPr="006D7067" w:rsidRDefault="003C4E88" w:rsidP="003C4E88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3C4E88" w:rsidRPr="007550DB" w:rsidRDefault="003C4E88" w:rsidP="003C4E88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programmes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Halsbury’s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Laws of Hong Kong, Vol.37 - Limitation of Actions’ (2015).  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3C4E88" w:rsidRDefault="003C4E88" w:rsidP="003C4E8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3C4E88" w:rsidRPr="006D7067" w:rsidTr="001C7F29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C4E88" w:rsidRPr="006D7067" w:rsidRDefault="003C4E88" w:rsidP="001C7F29">
            <w:pPr>
              <w:pStyle w:val="NormalWeb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This course is intended to serve as a general introduction to the essential elements of insurance law.</w:t>
            </w:r>
          </w:p>
        </w:tc>
      </w:tr>
      <w:tr w:rsidR="003C4E88" w:rsidRPr="006D7067" w:rsidTr="001C7F29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3C4E88" w:rsidRPr="006D7067" w:rsidRDefault="003C4E88" w:rsidP="001C7F29">
            <w:pPr>
              <w:rPr>
                <w:rFonts w:ascii="Arial" w:hAnsi="Arial" w:cs="Arial"/>
                <w:b/>
                <w:color w:val="524B48"/>
              </w:rPr>
            </w:pPr>
            <w:r w:rsidRPr="006D7067">
              <w:rPr>
                <w:rFonts w:ascii="Arial" w:hAnsi="Arial" w:cs="Arial"/>
                <w:b/>
                <w:color w:val="524B48"/>
              </w:rPr>
              <w:t>This course covers:</w:t>
            </w:r>
          </w:p>
        </w:tc>
      </w:tr>
      <w:tr w:rsidR="003C4E88" w:rsidRPr="006D7067" w:rsidTr="001C7F29">
        <w:trPr>
          <w:trHeight w:val="236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C4E88" w:rsidRPr="006D7067" w:rsidRDefault="003C4E88" w:rsidP="001C7F2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EF2664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2B7922B8" wp14:editId="6135B573">
                  <wp:simplePos x="0" y="0"/>
                  <wp:positionH relativeFrom="column">
                    <wp:posOffset>5772150</wp:posOffset>
                  </wp:positionH>
                  <wp:positionV relativeFrom="paragraph">
                    <wp:posOffset>264795</wp:posOffset>
                  </wp:positionV>
                  <wp:extent cx="892175" cy="1022350"/>
                  <wp:effectExtent l="0" t="0" r="3175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067">
              <w:rPr>
                <w:rFonts w:ascii="Arial" w:hAnsi="Arial" w:cs="Arial"/>
                <w:color w:val="6C6361"/>
              </w:rPr>
              <w:t>The operation and regulation of the insurance market in Hong Kong, including under the new Independent Insurance Authority</w:t>
            </w:r>
          </w:p>
          <w:p w:rsidR="003C4E88" w:rsidRPr="006D7067" w:rsidRDefault="003C4E88" w:rsidP="001C7F2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doctrines of 'Insurable Interest' and 'Utmost Good Faith'</w:t>
            </w:r>
          </w:p>
          <w:p w:rsidR="003C4E88" w:rsidRPr="006D7067" w:rsidRDefault="003C4E88" w:rsidP="001C7F2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Specific terms of insurance contracts and how they differ from those in other contracts</w:t>
            </w:r>
          </w:p>
          <w:p w:rsidR="003C4E88" w:rsidRPr="006D7067" w:rsidRDefault="003C4E88" w:rsidP="001C7F2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How claims are made by policyholders and dealt with by insurers</w:t>
            </w:r>
          </w:p>
          <w:p w:rsidR="003C4E88" w:rsidRPr="006D7067" w:rsidRDefault="003C4E88" w:rsidP="001C7F2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rights of insurers, including subrogation and contribution</w:t>
            </w:r>
          </w:p>
          <w:p w:rsidR="003C4E88" w:rsidRPr="006D7067" w:rsidRDefault="003C4E88" w:rsidP="001C7F2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 xml:space="preserve">The role of insurance brokers and agents </w:t>
            </w:r>
          </w:p>
        </w:tc>
      </w:tr>
    </w:tbl>
    <w:p w:rsidR="003C4E88" w:rsidRDefault="003C4E88" w:rsidP="003C4E88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7"/>
        <w:gridCol w:w="2886"/>
        <w:gridCol w:w="794"/>
        <w:gridCol w:w="1701"/>
        <w:gridCol w:w="2455"/>
        <w:gridCol w:w="1239"/>
      </w:tblGrid>
      <w:tr w:rsidR="003C4E88" w:rsidRPr="00320F79" w:rsidTr="001C7F29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EVT000000273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3C4E88" w:rsidRPr="00320F79" w:rsidTr="001C7F29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 May 2019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3C4E88" w:rsidRPr="00320F79" w:rsidTr="001C7F29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12:45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C4E88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3C4E88" w:rsidRPr="00B745DB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3C4E88" w:rsidRPr="00320F79" w:rsidTr="001C7F29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3C4E88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3C4E88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3C4E88" w:rsidRPr="00320F79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47ED6FD" wp14:editId="710A9C6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E88" w:rsidRPr="00E2201B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25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4E88" w:rsidRPr="001C1D8B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3F1FC662" wp14:editId="410A6DD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3C4E88" w:rsidRDefault="00214BC6" w:rsidP="003C4E88">
      <w:pPr>
        <w:rPr>
          <w:sz w:val="2"/>
          <w:szCs w:val="2"/>
        </w:rPr>
      </w:pPr>
    </w:p>
    <w:sectPr w:rsidR="00214BC6" w:rsidRPr="003C4E88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8BA" w:rsidRDefault="008A08BA" w:rsidP="00546556">
      <w:r>
        <w:separator/>
      </w:r>
    </w:p>
  </w:endnote>
  <w:endnote w:type="continuationSeparator" w:id="0">
    <w:p w:rsidR="008A08BA" w:rsidRDefault="008A08BA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8BA" w:rsidRDefault="008A08BA" w:rsidP="00546556">
      <w:r>
        <w:separator/>
      </w:r>
    </w:p>
  </w:footnote>
  <w:footnote w:type="continuationSeparator" w:id="0">
    <w:p w:rsidR="008A08BA" w:rsidRDefault="008A08BA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owVicyOo5UohfPnon8Om+YLEZIFj/rziZjcR5kWCznvW3Psdcv4Q3YZ1P9p1XZSV6I1HTzpDNGMPK+/pLTJPwg==" w:salt="QRCq3Wr97lvjytA+Dk6co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4E88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46C4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0E58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08BA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109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4EC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7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656B1-B6D5-4DA6-BA80-B1DCC5A3D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2490</CharactersWithSpaces>
  <SharedDoc>false</SharedDoc>
  <HyperlinkBase>http://download.profectional.com/events/EVT000000273.docx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5</cp:revision>
  <cp:lastPrinted>2017-10-23T14:33:00Z</cp:lastPrinted>
  <dcterms:created xsi:type="dcterms:W3CDTF">2018-04-10T16:14:00Z</dcterms:created>
  <dcterms:modified xsi:type="dcterms:W3CDTF">2019-04-27T10:14:00Z</dcterms:modified>
</cp:coreProperties>
</file>