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19F876" w14:textId="77777777" w:rsidR="00B215B3" w:rsidRPr="00B215B3" w:rsidRDefault="00B215B3" w:rsidP="00B215B3">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B215B3" w:rsidRPr="00523A64" w14:paraId="1278D32A" w14:textId="77777777" w:rsidTr="00D93E5D">
        <w:trPr>
          <w:trHeight w:val="3119"/>
          <w:jc w:val="center"/>
        </w:trPr>
        <w:tc>
          <w:tcPr>
            <w:tcW w:w="4820" w:type="dxa"/>
            <w:shd w:val="clear" w:color="auto" w:fill="FFFFFF"/>
            <w:vAlign w:val="center"/>
          </w:tcPr>
          <w:p w14:paraId="685DCC63" w14:textId="77777777" w:rsidR="00B215B3" w:rsidRPr="001A3018" w:rsidRDefault="00B215B3" w:rsidP="00D93E5D">
            <w:pPr>
              <w:jc w:val="center"/>
              <w:rPr>
                <w:rFonts w:ascii="Arial" w:hAnsi="Arial" w:cs="Arial"/>
                <w:b/>
                <w:bCs/>
                <w:color w:val="524B48"/>
                <w:sz w:val="4"/>
                <w:szCs w:val="4"/>
              </w:rPr>
            </w:pPr>
          </w:p>
          <w:p w14:paraId="7176E62D" w14:textId="77777777" w:rsidR="00B215B3" w:rsidRDefault="00B215B3" w:rsidP="00D93E5D">
            <w:pPr>
              <w:jc w:val="center"/>
              <w:rPr>
                <w:rStyle w:val="Hyperlink"/>
                <w:rFonts w:ascii="Arial" w:hAnsi="Arial" w:cs="Arial"/>
                <w:b/>
                <w:bCs/>
                <w:color w:val="524B48"/>
                <w:sz w:val="32"/>
                <w:szCs w:val="32"/>
                <w:u w:val="none"/>
              </w:rPr>
            </w:pPr>
            <w:r w:rsidRPr="00CF685C">
              <w:fldChar w:fldCharType="begin"/>
            </w:r>
            <w:r>
              <w:instrText>HYPERLINK "http://cpd.hk/evt000000337/"</w:instrText>
            </w:r>
            <w:r w:rsidRPr="00CF685C">
              <w:fldChar w:fldCharType="separate"/>
            </w:r>
            <w:r>
              <w:rPr>
                <w:rStyle w:val="Hyperlink"/>
                <w:rFonts w:ascii="Arial" w:hAnsi="Arial" w:cs="Arial"/>
                <w:b/>
                <w:bCs/>
                <w:color w:val="524B48"/>
                <w:sz w:val="32"/>
                <w:szCs w:val="32"/>
                <w:u w:val="none"/>
              </w:rPr>
              <w:t>Embarrassing, Difficult</w:t>
            </w:r>
          </w:p>
          <w:p w14:paraId="796941FB"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Forbidden Art</w:t>
            </w:r>
          </w:p>
          <w:p w14:paraId="56154147"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Heritage,</w:t>
            </w:r>
          </w:p>
          <w:p w14:paraId="08762DD1"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 the Law:</w:t>
            </w:r>
          </w:p>
          <w:p w14:paraId="38C8696B"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Toppling Statues,</w:t>
            </w:r>
          </w:p>
          <w:p w14:paraId="7B80F413"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Changing Names,</w:t>
            </w:r>
          </w:p>
          <w:p w14:paraId="1D2084AD"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Hiding Exhibits,</w:t>
            </w:r>
          </w:p>
          <w:p w14:paraId="038E996C"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Destroying Antiques</w:t>
            </w:r>
          </w:p>
          <w:p w14:paraId="10A07D09" w14:textId="77777777" w:rsidR="00B215B3" w:rsidRDefault="00B215B3" w:rsidP="00D93E5D">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and</w:t>
            </w:r>
          </w:p>
          <w:p w14:paraId="77E9699B" w14:textId="77777777" w:rsidR="00B215B3" w:rsidRDefault="00B215B3" w:rsidP="00D93E5D">
            <w:pPr>
              <w:jc w:val="center"/>
              <w:rPr>
                <w:rStyle w:val="Hyperlink"/>
                <w:rFonts w:ascii="Arial" w:hAnsi="Arial" w:cs="Arial"/>
                <w:b/>
                <w:bCs/>
                <w:color w:val="524B48"/>
                <w:sz w:val="32"/>
                <w:szCs w:val="32"/>
                <w:u w:val="none"/>
              </w:rPr>
            </w:pPr>
            <w:r w:rsidRPr="00333503">
              <w:rPr>
                <w:rStyle w:val="Hyperlink"/>
                <w:rFonts w:ascii="Arial" w:hAnsi="Arial" w:cs="Arial"/>
                <w:b/>
                <w:bCs/>
                <w:color w:val="524B48"/>
                <w:sz w:val="32"/>
                <w:szCs w:val="32"/>
                <w:u w:val="none"/>
              </w:rPr>
              <w:t>Prosecuting Collectors</w:t>
            </w:r>
          </w:p>
          <w:p w14:paraId="50854702" w14:textId="77777777" w:rsidR="00B215B3" w:rsidRPr="00C65AFD" w:rsidRDefault="00B215B3" w:rsidP="00D93E5D">
            <w:pPr>
              <w:jc w:val="center"/>
              <w:rPr>
                <w:rFonts w:ascii="Arial" w:hAnsi="Arial" w:cs="Arial"/>
                <w:b/>
                <w:bCs/>
                <w:sz w:val="24"/>
                <w:szCs w:val="24"/>
              </w:rPr>
            </w:pPr>
            <w:r>
              <w:rPr>
                <w:rStyle w:val="Hyperlink"/>
                <w:rFonts w:ascii="Arial" w:hAnsi="Arial" w:cs="Arial"/>
                <w:b/>
                <w:bCs/>
                <w:color w:val="524B48"/>
                <w:sz w:val="32"/>
                <w:szCs w:val="32"/>
                <w:u w:val="none"/>
              </w:rPr>
              <w:t xml:space="preserve"> </w:t>
            </w:r>
            <w:r w:rsidRPr="00CF685C">
              <w:rPr>
                <w:rStyle w:val="Hyperlink"/>
                <w:rFonts w:ascii="Arial" w:hAnsi="Arial" w:cs="Arial"/>
                <w:b/>
                <w:bCs/>
                <w:color w:val="524B48"/>
                <w:sz w:val="32"/>
                <w:szCs w:val="32"/>
                <w:u w:val="none"/>
              </w:rPr>
              <w:fldChar w:fldCharType="end"/>
            </w:r>
          </w:p>
          <w:p w14:paraId="2402008E" w14:textId="77777777" w:rsidR="00B215B3" w:rsidRPr="00C65AFD" w:rsidRDefault="00B215B3" w:rsidP="00D93E5D">
            <w:pPr>
              <w:jc w:val="center"/>
              <w:rPr>
                <w:rFonts w:ascii="Arial" w:hAnsi="Arial" w:cs="Arial"/>
                <w:i/>
                <w:color w:val="6C6361"/>
                <w:sz w:val="24"/>
                <w:szCs w:val="24"/>
              </w:rPr>
            </w:pPr>
            <w:r w:rsidRPr="00C65AFD">
              <w:rPr>
                <w:rFonts w:ascii="Arial" w:hAnsi="Arial" w:cs="Arial"/>
                <w:i/>
                <w:color w:val="6C6361"/>
                <w:sz w:val="24"/>
                <w:szCs w:val="24"/>
              </w:rPr>
              <w:t>by</w:t>
            </w:r>
          </w:p>
          <w:p w14:paraId="7BDBFF7B" w14:textId="77777777" w:rsidR="00B215B3" w:rsidRDefault="00B215B3" w:rsidP="00D93E5D">
            <w:pPr>
              <w:jc w:val="center"/>
              <w:rPr>
                <w:rStyle w:val="Hyperlink"/>
                <w:rFonts w:ascii="Arial" w:hAnsi="Arial" w:cs="Arial"/>
                <w:color w:val="6C6361"/>
                <w:sz w:val="24"/>
                <w:szCs w:val="24"/>
                <w:u w:val="none"/>
              </w:rPr>
            </w:pPr>
            <w:hyperlink r:id="rId8" w:history="1">
              <w:r>
                <w:rPr>
                  <w:rStyle w:val="Hyperlink"/>
                  <w:rFonts w:ascii="Arial" w:hAnsi="Arial" w:cs="Arial"/>
                  <w:color w:val="6C6361"/>
                  <w:sz w:val="24"/>
                  <w:szCs w:val="24"/>
                  <w:u w:val="none"/>
                </w:rPr>
                <w:t>Prof. Steven Gallagher</w:t>
              </w:r>
            </w:hyperlink>
            <w:r>
              <w:rPr>
                <w:rStyle w:val="Hyperlink"/>
                <w:rFonts w:ascii="Arial" w:hAnsi="Arial" w:cs="Arial"/>
                <w:color w:val="6C6361"/>
                <w:sz w:val="24"/>
                <w:szCs w:val="24"/>
                <w:u w:val="none"/>
              </w:rPr>
              <w:t>,</w:t>
            </w:r>
          </w:p>
          <w:p w14:paraId="41E4FEDB" w14:textId="77777777" w:rsidR="00B215B3" w:rsidRDefault="00B215B3" w:rsidP="00D93E5D">
            <w:pPr>
              <w:jc w:val="center"/>
              <w:rPr>
                <w:rFonts w:ascii="Arial" w:hAnsi="Arial" w:cs="Arial"/>
                <w:color w:val="6C6361"/>
                <w:sz w:val="24"/>
                <w:szCs w:val="24"/>
              </w:rPr>
            </w:pPr>
            <w:r>
              <w:rPr>
                <w:rFonts w:ascii="Arial" w:hAnsi="Arial" w:cs="Arial"/>
                <w:color w:val="6C6361"/>
                <w:sz w:val="24"/>
                <w:szCs w:val="24"/>
              </w:rPr>
              <w:t>Professor of Practice in Law,</w:t>
            </w:r>
          </w:p>
          <w:p w14:paraId="0911E410" w14:textId="77777777" w:rsidR="00B215B3" w:rsidRDefault="00B215B3" w:rsidP="00D93E5D">
            <w:pPr>
              <w:jc w:val="center"/>
              <w:rPr>
                <w:rFonts w:ascii="Arial" w:hAnsi="Arial" w:cs="Arial"/>
                <w:color w:val="6C6361"/>
                <w:sz w:val="24"/>
                <w:szCs w:val="24"/>
              </w:rPr>
            </w:pPr>
            <w:r w:rsidRPr="00BB7007">
              <w:rPr>
                <w:rFonts w:ascii="Arial" w:hAnsi="Arial" w:cs="Arial"/>
                <w:color w:val="6C6361"/>
                <w:sz w:val="24"/>
                <w:szCs w:val="24"/>
              </w:rPr>
              <w:t>Associ</w:t>
            </w:r>
            <w:r>
              <w:rPr>
                <w:rFonts w:ascii="Arial" w:hAnsi="Arial" w:cs="Arial"/>
                <w:color w:val="6C6361"/>
                <w:sz w:val="24"/>
                <w:szCs w:val="24"/>
              </w:rPr>
              <w:t>ate Dean (Teaching &amp; Learning),</w:t>
            </w:r>
          </w:p>
          <w:p w14:paraId="0E66FEC0" w14:textId="77777777" w:rsidR="00B215B3" w:rsidRDefault="00B215B3" w:rsidP="00D93E5D">
            <w:pPr>
              <w:jc w:val="center"/>
              <w:rPr>
                <w:rFonts w:ascii="Arial" w:hAnsi="Arial" w:cs="Arial"/>
                <w:color w:val="6C6361"/>
                <w:sz w:val="24"/>
                <w:szCs w:val="24"/>
              </w:rPr>
            </w:pPr>
            <w:r>
              <w:rPr>
                <w:rFonts w:ascii="Arial" w:hAnsi="Arial" w:cs="Arial"/>
                <w:color w:val="6C6361"/>
                <w:sz w:val="24"/>
                <w:szCs w:val="24"/>
              </w:rPr>
              <w:t>The Faculty of Law,</w:t>
            </w:r>
          </w:p>
          <w:p w14:paraId="2047C36D" w14:textId="77777777" w:rsidR="00B215B3" w:rsidRDefault="00B215B3" w:rsidP="00D93E5D">
            <w:pPr>
              <w:jc w:val="center"/>
              <w:rPr>
                <w:rFonts w:ascii="Arial" w:hAnsi="Arial" w:cs="Arial"/>
                <w:color w:val="6C6361"/>
                <w:sz w:val="24"/>
                <w:szCs w:val="24"/>
              </w:rPr>
            </w:pPr>
            <w:r w:rsidRPr="00BB7007">
              <w:rPr>
                <w:rFonts w:ascii="Arial" w:hAnsi="Arial" w:cs="Arial"/>
                <w:color w:val="6C6361"/>
                <w:sz w:val="24"/>
                <w:szCs w:val="24"/>
              </w:rPr>
              <w:t>The Chinese University of Hong Kong</w:t>
            </w:r>
          </w:p>
          <w:p w14:paraId="7C20DE7F" w14:textId="77777777" w:rsidR="00B215B3" w:rsidRPr="00D87ECF" w:rsidRDefault="00B215B3" w:rsidP="00D93E5D">
            <w:pPr>
              <w:jc w:val="center"/>
              <w:rPr>
                <w:rFonts w:ascii="Arial" w:hAnsi="Arial" w:cs="Arial"/>
                <w:color w:val="6C6361"/>
                <w:sz w:val="8"/>
                <w:szCs w:val="8"/>
              </w:rPr>
            </w:pPr>
          </w:p>
        </w:tc>
        <w:tc>
          <w:tcPr>
            <w:tcW w:w="5954" w:type="dxa"/>
            <w:shd w:val="clear" w:color="auto" w:fill="FFFFFF"/>
            <w:vAlign w:val="center"/>
          </w:tcPr>
          <w:p w14:paraId="1404AD4B" w14:textId="77777777" w:rsidR="00B215B3" w:rsidRPr="00D50772" w:rsidRDefault="00B215B3" w:rsidP="00D93E5D">
            <w:pPr>
              <w:spacing w:line="276" w:lineRule="auto"/>
              <w:jc w:val="center"/>
              <w:rPr>
                <w:rFonts w:ascii="Arial" w:eastAsia="Times New Roman" w:hAnsi="Arial" w:cs="Arial"/>
                <w:noProof/>
                <w:sz w:val="20"/>
                <w:szCs w:val="20"/>
              </w:rPr>
            </w:pPr>
            <w:r w:rsidRPr="00333503">
              <w:rPr>
                <w:rFonts w:ascii="Arial" w:eastAsia="Times New Roman" w:hAnsi="Arial" w:cs="Arial"/>
                <w:noProof/>
                <w:sz w:val="20"/>
                <w:szCs w:val="20"/>
              </w:rPr>
              <w:drawing>
                <wp:anchor distT="0" distB="0" distL="114300" distR="114300" simplePos="0" relativeHeight="251659264" behindDoc="0" locked="0" layoutInCell="1" allowOverlap="1" wp14:anchorId="576BE97C" wp14:editId="61E9227F">
                  <wp:simplePos x="0" y="0"/>
                  <wp:positionH relativeFrom="column">
                    <wp:posOffset>3168650</wp:posOffset>
                  </wp:positionH>
                  <wp:positionV relativeFrom="paragraph">
                    <wp:posOffset>-887095</wp:posOffset>
                  </wp:positionV>
                  <wp:extent cx="539750" cy="546735"/>
                  <wp:effectExtent l="0" t="0" r="0" b="5715"/>
                  <wp:wrapNone/>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7DD43EB" wp14:editId="0E8369C9">
                  <wp:extent cx="3657600" cy="1828800"/>
                  <wp:effectExtent l="0" t="0" r="0" b="0"/>
                  <wp:docPr id="3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4049BF96" w14:textId="77777777" w:rsidR="00B215B3" w:rsidRPr="00D507B8" w:rsidRDefault="00B215B3" w:rsidP="00B215B3">
      <w:pPr>
        <w:spacing w:line="276" w:lineRule="auto"/>
        <w:jc w:val="left"/>
        <w:rPr>
          <w:rFonts w:ascii="Arial" w:hAnsi="Arial" w:cs="Arial"/>
          <w:sz w:val="20"/>
          <w:szCs w:val="18"/>
        </w:rPr>
      </w:pPr>
    </w:p>
    <w:tbl>
      <w:tblPr>
        <w:tblW w:w="10773" w:type="dxa"/>
        <w:jc w:val="center"/>
        <w:tblLook w:val="04A0" w:firstRow="1" w:lastRow="0" w:firstColumn="1" w:lastColumn="0" w:noHBand="0" w:noVBand="1"/>
      </w:tblPr>
      <w:tblGrid>
        <w:gridCol w:w="1985"/>
        <w:gridCol w:w="8788"/>
      </w:tblGrid>
      <w:tr w:rsidR="00B215B3" w:rsidRPr="000F3FFC" w14:paraId="7CE46E39" w14:textId="77777777" w:rsidTr="00D93E5D">
        <w:trPr>
          <w:trHeight w:val="2500"/>
          <w:jc w:val="center"/>
        </w:trPr>
        <w:tc>
          <w:tcPr>
            <w:tcW w:w="1985" w:type="dxa"/>
            <w:shd w:val="clear" w:color="auto" w:fill="FFFFFF"/>
            <w:vAlign w:val="center"/>
          </w:tcPr>
          <w:p w14:paraId="6847A259" w14:textId="77777777" w:rsidR="00B215B3" w:rsidRPr="000F3FFC" w:rsidRDefault="00B215B3" w:rsidP="00D93E5D">
            <w:pPr>
              <w:spacing w:line="276" w:lineRule="auto"/>
              <w:jc w:val="center"/>
              <w:rPr>
                <w:rFonts w:ascii="Arial" w:hAnsi="Arial" w:cs="Arial"/>
                <w:sz w:val="20"/>
                <w:szCs w:val="20"/>
              </w:rPr>
            </w:pPr>
            <w:r w:rsidRPr="000F3FFC">
              <w:rPr>
                <w:rFonts w:ascii="Arial" w:hAnsi="Arial" w:cs="Arial"/>
                <w:noProof/>
                <w:sz w:val="20"/>
                <w:szCs w:val="20"/>
              </w:rPr>
              <w:drawing>
                <wp:inline distT="0" distB="0" distL="0" distR="0" wp14:anchorId="627E0E92" wp14:editId="1901ECFB">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1F2C2DC4" w14:textId="77777777" w:rsidR="00B215B3" w:rsidRPr="00333503" w:rsidRDefault="00B215B3" w:rsidP="00B215B3">
            <w:pPr>
              <w:pStyle w:val="NormalWeb"/>
              <w:jc w:val="both"/>
              <w:rPr>
                <w:rFonts w:ascii="Arial" w:hAnsi="Arial" w:cs="Arial"/>
                <w:color w:val="6C6361"/>
                <w:szCs w:val="21"/>
              </w:rPr>
            </w:pPr>
            <w:r w:rsidRPr="00333503">
              <w:rPr>
                <w:rFonts w:ascii="Arial" w:hAnsi="Arial" w:cs="Arial"/>
                <w:color w:val="6C6361"/>
                <w:szCs w:val="21"/>
              </w:rPr>
              <w:t xml:space="preserve">Steven Gallagher was awarded a first class LL.B.  He was called to the Bar of England and Wales in 2006.  Steven teaches the equity and trusts courses for undergraduate and postgraduate students.  Steven also teaches a course on art, antiquities, cultural heritage and the law on the LLM </w:t>
            </w:r>
            <w:proofErr w:type="spellStart"/>
            <w:r w:rsidRPr="00333503">
              <w:rPr>
                <w:rFonts w:ascii="Arial" w:hAnsi="Arial" w:cs="Arial"/>
                <w:color w:val="6C6361"/>
                <w:szCs w:val="21"/>
              </w:rPr>
              <w:t>programme</w:t>
            </w:r>
            <w:proofErr w:type="spellEnd"/>
            <w:r w:rsidRPr="00333503">
              <w:rPr>
                <w:rFonts w:ascii="Arial" w:hAnsi="Arial" w:cs="Arial"/>
                <w:color w:val="6C6361"/>
                <w:szCs w:val="21"/>
              </w:rPr>
              <w:t>.  Steven has presented continuing professional development courses for solicitors in Hong Kong on many topics associated with equity.  Steven’s research interests include equity and the law of trusts, cultural heritage law and legal history.</w:t>
            </w:r>
          </w:p>
        </w:tc>
      </w:tr>
    </w:tbl>
    <w:p w14:paraId="62657F7C" w14:textId="77777777" w:rsidR="00B215B3" w:rsidRPr="00D507B8" w:rsidRDefault="00B215B3" w:rsidP="00B215B3">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B215B3" w:rsidRPr="00612732" w14:paraId="134FECE5" w14:textId="77777777" w:rsidTr="00D93E5D">
        <w:trPr>
          <w:trHeight w:val="397"/>
          <w:jc w:val="center"/>
        </w:trPr>
        <w:tc>
          <w:tcPr>
            <w:tcW w:w="10773" w:type="dxa"/>
            <w:tcBorders>
              <w:top w:val="nil"/>
              <w:bottom w:val="nil"/>
              <w:right w:val="nil"/>
            </w:tcBorders>
            <w:shd w:val="clear" w:color="auto" w:fill="F0EBE1"/>
            <w:vAlign w:val="center"/>
          </w:tcPr>
          <w:p w14:paraId="6AD89EC5" w14:textId="77777777" w:rsidR="00B215B3" w:rsidRPr="00612732" w:rsidRDefault="00B215B3" w:rsidP="00D93E5D">
            <w:pPr>
              <w:spacing w:line="276" w:lineRule="auto"/>
              <w:rPr>
                <w:rFonts w:ascii="Arial" w:hAnsi="Arial" w:cs="Arial"/>
                <w:b/>
                <w:color w:val="524B48"/>
                <w:sz w:val="24"/>
                <w:szCs w:val="21"/>
              </w:rPr>
            </w:pPr>
            <w:r w:rsidRPr="00612732">
              <w:rPr>
                <w:rFonts w:ascii="Arial" w:hAnsi="Arial" w:cs="Arial"/>
                <w:b/>
                <w:color w:val="524B48"/>
                <w:sz w:val="24"/>
                <w:szCs w:val="21"/>
              </w:rPr>
              <w:t>Warning</w:t>
            </w:r>
          </w:p>
        </w:tc>
      </w:tr>
      <w:tr w:rsidR="00B215B3" w:rsidRPr="00612732" w14:paraId="37C60FA7" w14:textId="77777777" w:rsidTr="00D93E5D">
        <w:trPr>
          <w:trHeight w:val="882"/>
          <w:jc w:val="center"/>
        </w:trPr>
        <w:tc>
          <w:tcPr>
            <w:tcW w:w="10773" w:type="dxa"/>
            <w:tcBorders>
              <w:top w:val="nil"/>
              <w:bottom w:val="nil"/>
            </w:tcBorders>
            <w:shd w:val="clear" w:color="auto" w:fill="FFFFFF" w:themeFill="background1"/>
            <w:vAlign w:val="center"/>
          </w:tcPr>
          <w:p w14:paraId="7C3FD472" w14:textId="77777777" w:rsidR="00B215B3" w:rsidRPr="00612732" w:rsidRDefault="00B215B3" w:rsidP="00D93E5D">
            <w:pPr>
              <w:spacing w:line="276" w:lineRule="auto"/>
              <w:rPr>
                <w:rFonts w:ascii="Arial" w:hAnsi="Arial" w:cs="Arial"/>
                <w:color w:val="6C6361"/>
                <w:sz w:val="24"/>
                <w:szCs w:val="21"/>
              </w:rPr>
            </w:pPr>
            <w:r w:rsidRPr="00612732">
              <w:rPr>
                <w:rFonts w:ascii="Arial" w:hAnsi="Arial" w:cs="Arial"/>
                <w:color w:val="6C6361"/>
                <w:sz w:val="24"/>
                <w:szCs w:val="21"/>
              </w:rPr>
              <w:t>This seminar will contain some images that may be considered offensive by some- possibly all- particularly on aesthetic grounds.</w:t>
            </w:r>
          </w:p>
        </w:tc>
      </w:tr>
    </w:tbl>
    <w:p w14:paraId="4453456C" w14:textId="77777777" w:rsidR="00B215B3" w:rsidRPr="00D507B8" w:rsidRDefault="00B215B3" w:rsidP="00B215B3">
      <w:pPr>
        <w:spacing w:line="276" w:lineRule="auto"/>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B215B3" w:rsidRPr="00612732" w14:paraId="5C305480" w14:textId="77777777" w:rsidTr="00D93E5D">
        <w:trPr>
          <w:trHeight w:val="3668"/>
          <w:jc w:val="center"/>
        </w:trPr>
        <w:tc>
          <w:tcPr>
            <w:tcW w:w="10773" w:type="dxa"/>
            <w:tcBorders>
              <w:top w:val="nil"/>
              <w:bottom w:val="nil"/>
            </w:tcBorders>
            <w:shd w:val="clear" w:color="auto" w:fill="FFFFFF" w:themeFill="background1"/>
            <w:vAlign w:val="center"/>
          </w:tcPr>
          <w:p w14:paraId="499B0C36" w14:textId="77777777" w:rsidR="00B215B3" w:rsidRPr="00612732" w:rsidRDefault="00B215B3" w:rsidP="00D93E5D">
            <w:pPr>
              <w:spacing w:line="276" w:lineRule="auto"/>
              <w:rPr>
                <w:rFonts w:ascii="Arial" w:hAnsi="Arial" w:cs="Arial"/>
                <w:color w:val="6C6361"/>
                <w:sz w:val="24"/>
                <w:szCs w:val="21"/>
              </w:rPr>
            </w:pPr>
            <w:r w:rsidRPr="0075706B">
              <w:rPr>
                <w:rFonts w:ascii="Arial" w:hAnsi="Arial" w:cs="Arial"/>
                <w:color w:val="6C6361"/>
                <w:sz w:val="24"/>
                <w:szCs w:val="21"/>
              </w:rPr>
              <w:t xml:space="preserve">In the last few years, statues and other monuments have been toppled and torn down around the world in response to changing perceptions of the people, events and practices they commemorate. </w:t>
            </w:r>
            <w:r>
              <w:rPr>
                <w:rFonts w:ascii="Arial" w:hAnsi="Arial" w:cs="Arial"/>
                <w:color w:val="6C6361"/>
                <w:sz w:val="24"/>
                <w:szCs w:val="21"/>
              </w:rPr>
              <w:t xml:space="preserve"> </w:t>
            </w:r>
            <w:r w:rsidRPr="0075706B">
              <w:rPr>
                <w:rFonts w:ascii="Arial" w:hAnsi="Arial" w:cs="Arial"/>
                <w:color w:val="6C6361"/>
                <w:sz w:val="24"/>
                <w:szCs w:val="21"/>
              </w:rPr>
              <w:t>These are considered no longer appropriate, embarrassing, distressing and even despicable, to the extent memory of them must be eradicated.</w:t>
            </w:r>
            <w:r>
              <w:rPr>
                <w:rFonts w:ascii="Arial" w:hAnsi="Arial" w:cs="Arial"/>
                <w:color w:val="6C6361"/>
                <w:sz w:val="24"/>
                <w:szCs w:val="21"/>
              </w:rPr>
              <w:t xml:space="preserve"> </w:t>
            </w:r>
            <w:r w:rsidRPr="0075706B">
              <w:rPr>
                <w:rFonts w:ascii="Arial" w:hAnsi="Arial" w:cs="Arial"/>
                <w:color w:val="6C6361"/>
                <w:sz w:val="24"/>
                <w:szCs w:val="21"/>
              </w:rPr>
              <w:t xml:space="preserve"> In addition, museums, galleries and other public collections have been the scene of protests because they have displayed antiques and/or art which is deemed offensive by some on many grounds, includ</w:t>
            </w:r>
            <w:r>
              <w:rPr>
                <w:rFonts w:ascii="Arial" w:hAnsi="Arial" w:cs="Arial"/>
                <w:color w:val="6C6361"/>
                <w:sz w:val="24"/>
                <w:szCs w:val="21"/>
              </w:rPr>
              <w:t xml:space="preserve">ing religious, moral and legal.  </w:t>
            </w:r>
            <w:r w:rsidRPr="0075706B">
              <w:rPr>
                <w:rFonts w:ascii="Arial" w:hAnsi="Arial" w:cs="Arial"/>
                <w:color w:val="6C6361"/>
                <w:sz w:val="24"/>
                <w:szCs w:val="21"/>
              </w:rPr>
              <w:t>This has led to the cancellation of some exhibitions, the removal of some exhibits and even the deaccession for repatriation, sale or destruction of some items.</w:t>
            </w:r>
            <w:r>
              <w:rPr>
                <w:rFonts w:ascii="Arial" w:hAnsi="Arial" w:cs="Arial"/>
                <w:color w:val="6C6361"/>
                <w:sz w:val="24"/>
                <w:szCs w:val="21"/>
              </w:rPr>
              <w:t xml:space="preserve"> </w:t>
            </w:r>
            <w:r w:rsidRPr="0075706B">
              <w:rPr>
                <w:rFonts w:ascii="Arial" w:hAnsi="Arial" w:cs="Arial"/>
                <w:color w:val="6C6361"/>
                <w:sz w:val="24"/>
                <w:szCs w:val="21"/>
              </w:rPr>
              <w:t xml:space="preserve"> Even the private collector now has to be wary not only of where his collection came from, and how it may be disposed of, but also whether it may be displayed, even in the collector’s home.</w:t>
            </w:r>
            <w:r>
              <w:rPr>
                <w:rFonts w:ascii="Arial" w:hAnsi="Arial" w:cs="Arial"/>
                <w:color w:val="6C6361"/>
                <w:sz w:val="24"/>
                <w:szCs w:val="21"/>
              </w:rPr>
              <w:t xml:space="preserve"> </w:t>
            </w:r>
            <w:r w:rsidRPr="0075706B">
              <w:rPr>
                <w:rFonts w:ascii="Arial" w:hAnsi="Arial" w:cs="Arial"/>
                <w:color w:val="6C6361"/>
                <w:sz w:val="24"/>
                <w:szCs w:val="21"/>
              </w:rPr>
              <w:t xml:space="preserve"> This semina</w:t>
            </w:r>
            <w:r>
              <w:rPr>
                <w:rFonts w:ascii="Arial" w:hAnsi="Arial" w:cs="Arial"/>
                <w:color w:val="6C6361"/>
                <w:sz w:val="24"/>
                <w:szCs w:val="21"/>
              </w:rPr>
              <w:t>r considers what may be termed “</w:t>
            </w:r>
            <w:r w:rsidRPr="0075706B">
              <w:rPr>
                <w:rFonts w:ascii="Arial" w:hAnsi="Arial" w:cs="Arial"/>
                <w:color w:val="6C6361"/>
                <w:sz w:val="24"/>
                <w:szCs w:val="21"/>
              </w:rPr>
              <w:t>Embarrassing, Difficult</w:t>
            </w:r>
            <w:r>
              <w:rPr>
                <w:rFonts w:ascii="Arial" w:hAnsi="Arial" w:cs="Arial"/>
                <w:color w:val="6C6361"/>
                <w:sz w:val="24"/>
                <w:szCs w:val="21"/>
              </w:rPr>
              <w:t xml:space="preserve"> and Forbidden Art and Heritage”</w:t>
            </w:r>
            <w:r w:rsidRPr="0075706B">
              <w:rPr>
                <w:rFonts w:ascii="Arial" w:hAnsi="Arial" w:cs="Arial"/>
                <w:color w:val="6C6361"/>
                <w:sz w:val="24"/>
                <w:szCs w:val="21"/>
              </w:rPr>
              <w:t>, and the law which may affect such art and heritage.</w:t>
            </w:r>
          </w:p>
        </w:tc>
      </w:tr>
    </w:tbl>
    <w:p w14:paraId="45268705" w14:textId="77777777" w:rsidR="00B215B3" w:rsidRPr="00B215B3" w:rsidRDefault="00B215B3" w:rsidP="00B215B3">
      <w:pPr>
        <w:spacing w:line="276" w:lineRule="auto"/>
        <w:jc w:val="left"/>
        <w:rPr>
          <w:rFonts w:ascii="Arial" w:hAnsi="Arial" w:cs="Arial"/>
          <w:sz w:val="2"/>
          <w:szCs w:val="2"/>
        </w:rPr>
      </w:pPr>
    </w:p>
    <w:tbl>
      <w:tblPr>
        <w:tblW w:w="10773" w:type="dxa"/>
        <w:jc w:val="center"/>
        <w:tblBorders>
          <w:bottom w:val="single" w:sz="12" w:space="0" w:color="FFFFFF" w:themeColor="background1"/>
        </w:tblBorders>
        <w:tblLook w:val="04A0" w:firstRow="1" w:lastRow="0" w:firstColumn="1" w:lastColumn="0" w:noHBand="0" w:noVBand="1"/>
      </w:tblPr>
      <w:tblGrid>
        <w:gridCol w:w="9072"/>
        <w:gridCol w:w="1701"/>
      </w:tblGrid>
      <w:tr w:rsidR="00B215B3" w:rsidRPr="00612732" w14:paraId="691699F1" w14:textId="77777777" w:rsidTr="00D93E5D">
        <w:trPr>
          <w:trHeight w:val="397"/>
          <w:jc w:val="center"/>
        </w:trPr>
        <w:tc>
          <w:tcPr>
            <w:tcW w:w="10773" w:type="dxa"/>
            <w:gridSpan w:val="2"/>
            <w:tcBorders>
              <w:top w:val="nil"/>
              <w:bottom w:val="nil"/>
              <w:right w:val="nil"/>
            </w:tcBorders>
            <w:shd w:val="clear" w:color="auto" w:fill="F0EBE1"/>
            <w:vAlign w:val="center"/>
          </w:tcPr>
          <w:p w14:paraId="7216A075" w14:textId="77777777" w:rsidR="00B215B3" w:rsidRPr="00612732" w:rsidRDefault="00B215B3" w:rsidP="00D93E5D">
            <w:pPr>
              <w:spacing w:line="276" w:lineRule="auto"/>
              <w:rPr>
                <w:rFonts w:ascii="Arial" w:hAnsi="Arial" w:cs="Arial"/>
                <w:b/>
                <w:color w:val="524B48"/>
                <w:sz w:val="24"/>
                <w:szCs w:val="21"/>
              </w:rPr>
            </w:pPr>
            <w:r w:rsidRPr="00612732">
              <w:rPr>
                <w:rFonts w:ascii="Arial" w:hAnsi="Arial" w:cs="Arial"/>
                <w:b/>
                <w:color w:val="524B48"/>
                <w:sz w:val="24"/>
                <w:szCs w:val="21"/>
              </w:rPr>
              <w:lastRenderedPageBreak/>
              <w:t>Some of the topics considered in this seminar will be:</w:t>
            </w:r>
          </w:p>
        </w:tc>
      </w:tr>
      <w:tr w:rsidR="00B215B3" w:rsidRPr="00612732" w14:paraId="584E85B2" w14:textId="77777777" w:rsidTr="00D93E5D">
        <w:trPr>
          <w:trHeight w:val="3138"/>
          <w:jc w:val="center"/>
        </w:trPr>
        <w:tc>
          <w:tcPr>
            <w:tcW w:w="9072" w:type="dxa"/>
            <w:tcBorders>
              <w:top w:val="nil"/>
              <w:bottom w:val="nil"/>
            </w:tcBorders>
            <w:shd w:val="clear" w:color="auto" w:fill="FFFFFF" w:themeFill="background1"/>
            <w:vAlign w:val="center"/>
          </w:tcPr>
          <w:p w14:paraId="231CB30E"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What is Embarrassing, Difficult and Forbidden Art and Heritage;</w:t>
            </w:r>
          </w:p>
          <w:p w14:paraId="1F0DE745"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Issues with statues and monuments;</w:t>
            </w:r>
          </w:p>
          <w:p w14:paraId="736E0AF8"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Issues with names;</w:t>
            </w:r>
          </w:p>
          <w:p w14:paraId="5FA7C22E"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Embarrassing art and antiques;</w:t>
            </w:r>
          </w:p>
          <w:p w14:paraId="41D142BE"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Issues for museums;</w:t>
            </w:r>
          </w:p>
          <w:p w14:paraId="13FA394F"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Private collectors and embarrassing art and antiques;</w:t>
            </w:r>
          </w:p>
          <w:p w14:paraId="01754DB7"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Laws affecting retention of embarrassing art and antiques;</w:t>
            </w:r>
          </w:p>
          <w:p w14:paraId="0C3319EF" w14:textId="77777777" w:rsidR="00B215B3" w:rsidRPr="0075706B"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Laws affecting display of embarrassing art and antiques;</w:t>
            </w:r>
          </w:p>
          <w:p w14:paraId="1F769EFF" w14:textId="77777777" w:rsidR="00B215B3" w:rsidRPr="00D10821" w:rsidRDefault="00B215B3" w:rsidP="00D93E5D">
            <w:pPr>
              <w:pStyle w:val="ListParagraph"/>
              <w:numPr>
                <w:ilvl w:val="0"/>
                <w:numId w:val="1"/>
              </w:numPr>
              <w:spacing w:line="276" w:lineRule="auto"/>
              <w:rPr>
                <w:rFonts w:ascii="Arial" w:hAnsi="Arial" w:cs="Arial"/>
                <w:color w:val="6C6361"/>
                <w:sz w:val="24"/>
                <w:szCs w:val="21"/>
              </w:rPr>
            </w:pPr>
            <w:r w:rsidRPr="0075706B">
              <w:rPr>
                <w:rFonts w:ascii="Arial" w:hAnsi="Arial" w:cs="Arial"/>
                <w:color w:val="6C6361"/>
                <w:sz w:val="24"/>
                <w:szCs w:val="21"/>
              </w:rPr>
              <w:t>Laws affecting disposal of embarrassing art and antiques.</w:t>
            </w:r>
          </w:p>
        </w:tc>
        <w:tc>
          <w:tcPr>
            <w:tcW w:w="1701" w:type="dxa"/>
            <w:tcBorders>
              <w:top w:val="nil"/>
              <w:bottom w:val="nil"/>
              <w:right w:val="nil"/>
            </w:tcBorders>
            <w:shd w:val="clear" w:color="auto" w:fill="FFFFFF" w:themeFill="background1"/>
            <w:vAlign w:val="center"/>
          </w:tcPr>
          <w:p w14:paraId="24BE7252" w14:textId="77777777" w:rsidR="00B215B3" w:rsidRDefault="00B215B3" w:rsidP="00D93E5D">
            <w:pPr>
              <w:spacing w:line="276" w:lineRule="auto"/>
              <w:jc w:val="center"/>
              <w:rPr>
                <w:rFonts w:ascii="Arial" w:hAnsi="Arial" w:cs="Arial"/>
                <w:color w:val="6C6361"/>
                <w:sz w:val="24"/>
                <w:szCs w:val="21"/>
              </w:rPr>
            </w:pPr>
          </w:p>
          <w:p w14:paraId="39346F2C" w14:textId="77777777" w:rsidR="00B215B3" w:rsidRDefault="00B215B3" w:rsidP="00D93E5D">
            <w:pPr>
              <w:spacing w:line="276" w:lineRule="auto"/>
              <w:jc w:val="center"/>
              <w:rPr>
                <w:rFonts w:ascii="Arial" w:hAnsi="Arial" w:cs="Arial"/>
                <w:color w:val="6C6361"/>
                <w:sz w:val="24"/>
                <w:szCs w:val="21"/>
              </w:rPr>
            </w:pPr>
          </w:p>
          <w:p w14:paraId="2B99AFBC" w14:textId="77777777" w:rsidR="00B215B3" w:rsidRDefault="00B215B3" w:rsidP="00D93E5D">
            <w:pPr>
              <w:spacing w:line="276" w:lineRule="auto"/>
              <w:jc w:val="center"/>
              <w:rPr>
                <w:rFonts w:ascii="Arial" w:hAnsi="Arial" w:cs="Arial"/>
                <w:color w:val="6C6361"/>
                <w:sz w:val="24"/>
                <w:szCs w:val="21"/>
              </w:rPr>
            </w:pPr>
          </w:p>
          <w:p w14:paraId="41F778B1" w14:textId="77777777" w:rsidR="00B215B3" w:rsidRDefault="00B215B3" w:rsidP="00D93E5D">
            <w:pPr>
              <w:spacing w:line="276" w:lineRule="auto"/>
              <w:jc w:val="center"/>
              <w:rPr>
                <w:rFonts w:ascii="Arial" w:hAnsi="Arial" w:cs="Arial"/>
                <w:color w:val="6C6361"/>
                <w:sz w:val="24"/>
                <w:szCs w:val="21"/>
              </w:rPr>
            </w:pPr>
          </w:p>
          <w:p w14:paraId="4DDDFD62" w14:textId="77777777" w:rsidR="00B215B3" w:rsidRPr="0075706B" w:rsidRDefault="00B215B3" w:rsidP="00D93E5D">
            <w:pPr>
              <w:spacing w:line="276" w:lineRule="auto"/>
              <w:jc w:val="center"/>
              <w:rPr>
                <w:rFonts w:ascii="Arial" w:hAnsi="Arial" w:cs="Arial"/>
                <w:color w:val="6C6361"/>
                <w:sz w:val="24"/>
                <w:szCs w:val="21"/>
              </w:rPr>
            </w:pPr>
            <w:r w:rsidRPr="005C785C">
              <w:rPr>
                <w:rFonts w:ascii="Arial" w:hAnsi="Arial" w:cs="Arial"/>
                <w:noProof/>
                <w:color w:val="6C6361"/>
                <w:sz w:val="24"/>
                <w:szCs w:val="21"/>
              </w:rPr>
              <w:drawing>
                <wp:inline distT="0" distB="0" distL="0" distR="0" wp14:anchorId="79ED08E9" wp14:editId="157BC789">
                  <wp:extent cx="892800" cy="1022400"/>
                  <wp:effectExtent l="0" t="0" r="317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2800" cy="1022400"/>
                          </a:xfrm>
                          <a:prstGeom prst="rect">
                            <a:avLst/>
                          </a:prstGeom>
                          <a:noFill/>
                          <a:ln>
                            <a:noFill/>
                          </a:ln>
                        </pic:spPr>
                      </pic:pic>
                    </a:graphicData>
                  </a:graphic>
                </wp:inline>
              </w:drawing>
            </w:r>
          </w:p>
        </w:tc>
      </w:tr>
    </w:tbl>
    <w:p w14:paraId="2E1BD728" w14:textId="77777777" w:rsidR="00B215B3" w:rsidRPr="00452FEA" w:rsidRDefault="00B215B3" w:rsidP="009D6585">
      <w:pPr>
        <w:spacing w:line="276" w:lineRule="auto"/>
        <w:rPr>
          <w:rFonts w:ascii="Arial" w:hAnsi="Arial" w:cs="Arial"/>
          <w:sz w:val="20"/>
          <w:szCs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B215B3" w:rsidRPr="00B90951" w14:paraId="20C18A4F" w14:textId="77777777" w:rsidTr="0086738B">
        <w:trPr>
          <w:trHeight w:val="397"/>
          <w:jc w:val="center"/>
        </w:trPr>
        <w:tc>
          <w:tcPr>
            <w:tcW w:w="1701" w:type="dxa"/>
            <w:tcBorders>
              <w:top w:val="nil"/>
              <w:left w:val="nil"/>
              <w:bottom w:val="single" w:sz="12" w:space="0" w:color="FFFFFF"/>
            </w:tcBorders>
            <w:shd w:val="clear" w:color="auto" w:fill="F0EBE1"/>
            <w:vAlign w:val="center"/>
          </w:tcPr>
          <w:p w14:paraId="2FB521BD" w14:textId="1E877D84"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2DC2F1E" w14:textId="0D5A04AB"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EVT000000337</w:t>
            </w:r>
          </w:p>
        </w:tc>
        <w:tc>
          <w:tcPr>
            <w:tcW w:w="1701" w:type="dxa"/>
            <w:tcBorders>
              <w:top w:val="nil"/>
              <w:bottom w:val="single" w:sz="12" w:space="0" w:color="FFFFFF"/>
            </w:tcBorders>
            <w:shd w:val="clear" w:color="auto" w:fill="F0EBE1"/>
            <w:vAlign w:val="center"/>
          </w:tcPr>
          <w:p w14:paraId="64087B78" w14:textId="1495CF2C"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3475A82D" w14:textId="031CC1E3"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Intermediate</w:t>
            </w:r>
          </w:p>
        </w:tc>
      </w:tr>
      <w:tr w:rsidR="00B215B3" w:rsidRPr="00B90951" w14:paraId="5E3C30C3"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3BE3C8E0" w14:textId="16162B36"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517C57B0" w14:textId="77777777" w:rsidR="00B215B3"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27 September 2021 (Monday)</w:t>
            </w:r>
          </w:p>
          <w:p w14:paraId="2C9DFA7D" w14:textId="2A3CCF15" w:rsidR="00B215B3" w:rsidRPr="00682661"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(Amended)</w:t>
            </w:r>
          </w:p>
        </w:tc>
        <w:tc>
          <w:tcPr>
            <w:tcW w:w="1701" w:type="dxa"/>
            <w:tcBorders>
              <w:top w:val="single" w:sz="12" w:space="0" w:color="FFFFFF"/>
              <w:bottom w:val="single" w:sz="12" w:space="0" w:color="FFFFFF"/>
            </w:tcBorders>
            <w:shd w:val="clear" w:color="auto" w:fill="F0EBE1"/>
            <w:vAlign w:val="center"/>
          </w:tcPr>
          <w:p w14:paraId="439F6154" w14:textId="4F40186E"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5465BE23" w14:textId="423D05FD"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B215B3" w:rsidRPr="00B90951" w14:paraId="034433B1" w14:textId="77777777" w:rsidTr="0086738B">
        <w:trPr>
          <w:trHeight w:val="397"/>
          <w:jc w:val="center"/>
        </w:trPr>
        <w:tc>
          <w:tcPr>
            <w:tcW w:w="1701" w:type="dxa"/>
            <w:tcBorders>
              <w:top w:val="single" w:sz="12" w:space="0" w:color="FFFFFF"/>
              <w:left w:val="nil"/>
              <w:bottom w:val="single" w:sz="12" w:space="0" w:color="FFFFFF"/>
            </w:tcBorders>
            <w:shd w:val="clear" w:color="auto" w:fill="F0EBE1"/>
            <w:vAlign w:val="center"/>
          </w:tcPr>
          <w:p w14:paraId="46277FD5" w14:textId="512BC424"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70D587D8" w14:textId="77777777"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w:t>
            </w:r>
            <w:r w:rsidRPr="00320F79">
              <w:rPr>
                <w:rFonts w:ascii="Arial" w:hAnsi="Arial" w:cs="Arial"/>
                <w:b/>
                <w:color w:val="6C6361"/>
                <w:sz w:val="20"/>
                <w:szCs w:val="20"/>
              </w:rPr>
              <w:t>:30 - 1</w:t>
            </w:r>
            <w:r>
              <w:rPr>
                <w:rFonts w:ascii="Arial" w:hAnsi="Arial" w:cs="Arial"/>
                <w:b/>
                <w:color w:val="6C6361"/>
                <w:sz w:val="20"/>
                <w:szCs w:val="20"/>
              </w:rPr>
              <w:t>7</w:t>
            </w:r>
            <w:r w:rsidRPr="00320F79">
              <w:rPr>
                <w:rFonts w:ascii="Arial" w:hAnsi="Arial" w:cs="Arial"/>
                <w:b/>
                <w:color w:val="6C6361"/>
                <w:sz w:val="20"/>
                <w:szCs w:val="20"/>
              </w:rPr>
              <w:t>:45</w:t>
            </w:r>
          </w:p>
          <w:p w14:paraId="1DB2E5A6" w14:textId="4AC96DDE"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Pr>
                <w:rFonts w:ascii="Arial" w:hAnsi="Arial" w:cs="Arial"/>
                <w:color w:val="6C6361"/>
                <w:sz w:val="20"/>
                <w:szCs w:val="20"/>
              </w:rPr>
              <w:t>(Reception starts at 14</w:t>
            </w:r>
            <w:r w:rsidRPr="00320F79">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7320D15E" w14:textId="13BA8AAC" w:rsidR="00B215B3" w:rsidRPr="00320F79"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320F79">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4D0CE89A" w14:textId="5A4334FC" w:rsidR="00B215B3" w:rsidRPr="00682661" w:rsidRDefault="00B215B3" w:rsidP="00B21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LSHK 3.0 CPD Points</w:t>
            </w:r>
          </w:p>
        </w:tc>
      </w:tr>
      <w:tr w:rsidR="009D6585" w:rsidRPr="00B90951" w14:paraId="4E0C1FE3" w14:textId="77777777" w:rsidTr="0086738B">
        <w:trPr>
          <w:trHeight w:val="397"/>
          <w:jc w:val="center"/>
        </w:trPr>
        <w:tc>
          <w:tcPr>
            <w:tcW w:w="1701" w:type="dxa"/>
            <w:tcBorders>
              <w:top w:val="single" w:sz="12" w:space="0" w:color="FFFFFF"/>
              <w:left w:val="nil"/>
              <w:bottom w:val="nil"/>
            </w:tcBorders>
            <w:shd w:val="clear" w:color="auto" w:fill="F0EBE1"/>
            <w:vAlign w:val="center"/>
          </w:tcPr>
          <w:p w14:paraId="6A7FB54F"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405B97C1" w14:textId="77777777" w:rsidR="009D6585"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14D9A1DB" w14:textId="77777777" w:rsidR="009D6585" w:rsidRPr="002D6743"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7C2300C2" w14:textId="77777777" w:rsidR="009D6585" w:rsidRPr="00B90951" w:rsidRDefault="009D6585" w:rsidP="001539DF">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65E10723"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4DBC2E1"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7DCFDA32" w14:textId="77777777" w:rsidR="009D6585" w:rsidRPr="00B9095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29F2B3AA" w14:textId="77777777" w:rsidR="009D6585" w:rsidRPr="00B90951" w:rsidRDefault="009D6585" w:rsidP="001539DF">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1D018B43" wp14:editId="5F4848E1">
                  <wp:extent cx="360000" cy="360000"/>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EE35234" w14:textId="77777777" w:rsidR="009D6585" w:rsidRPr="00B90951" w:rsidRDefault="009D6585" w:rsidP="001539DF">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51D57FBD"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0692504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361D71E1"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14:paraId="22A69B48"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6C9FEB20" w14:textId="77777777" w:rsidR="009D6585" w:rsidRPr="003A2A41" w:rsidRDefault="009D6585" w:rsidP="00153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7320BAC6" wp14:editId="49AA325E">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42302BA5" w14:textId="77777777" w:rsidR="00214BC6" w:rsidRPr="00680C81" w:rsidRDefault="00214BC6" w:rsidP="009D6585">
      <w:pPr>
        <w:rPr>
          <w:sz w:val="2"/>
          <w:szCs w:val="2"/>
        </w:rPr>
      </w:pPr>
    </w:p>
    <w:sectPr w:rsidR="00214BC6" w:rsidRPr="00680C81"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78017" w14:textId="77777777" w:rsidR="00BA3C23" w:rsidRDefault="00BA3C23" w:rsidP="00546556">
      <w:r>
        <w:separator/>
      </w:r>
    </w:p>
  </w:endnote>
  <w:endnote w:type="continuationSeparator" w:id="0">
    <w:p w14:paraId="78EE922B" w14:textId="77777777" w:rsidR="00BA3C23" w:rsidRDefault="00BA3C23"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F8C777"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16CBF26C" w14:textId="77777777" w:rsidTr="00A775CE">
      <w:trPr>
        <w:trHeight w:val="1824"/>
        <w:jc w:val="center"/>
      </w:trPr>
      <w:tc>
        <w:tcPr>
          <w:tcW w:w="5954" w:type="dxa"/>
          <w:vAlign w:val="bottom"/>
        </w:tcPr>
        <w:p w14:paraId="0C090457"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0DD57008" wp14:editId="5037A6CA">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50F8247E" w14:textId="77777777" w:rsidR="00197F64" w:rsidRPr="00EA2D57" w:rsidRDefault="00197F64" w:rsidP="00197F64">
          <w:pPr>
            <w:ind w:right="33"/>
            <w:jc w:val="center"/>
            <w:rPr>
              <w:rFonts w:ascii="Arial" w:hAnsi="Arial" w:cs="Arial"/>
              <w:color w:val="E4DCCA"/>
              <w:sz w:val="16"/>
              <w:szCs w:val="16"/>
            </w:rPr>
          </w:pPr>
        </w:p>
        <w:p w14:paraId="5A9CDA07"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E6519BB"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1798F6F3"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62467DD9"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020682F5" wp14:editId="4EDA8FE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4556E92A"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23BC959"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AA8340C"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1E18C98"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24DB9410"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291FCD16"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DF9B5" w14:textId="77777777" w:rsidR="00BA3C23" w:rsidRDefault="00BA3C23" w:rsidP="00546556">
      <w:r>
        <w:separator/>
      </w:r>
    </w:p>
  </w:footnote>
  <w:footnote w:type="continuationSeparator" w:id="0">
    <w:p w14:paraId="1DEA3BF4" w14:textId="77777777" w:rsidR="00BA3C23" w:rsidRDefault="00BA3C23"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6403C" w14:textId="77777777" w:rsidR="002C4DC0" w:rsidRDefault="00F0384F">
    <w:pPr>
      <w:pStyle w:val="Header"/>
    </w:pPr>
    <w:r>
      <w:rPr>
        <w:noProof/>
      </w:rPr>
      <w:drawing>
        <wp:anchor distT="0" distB="0" distL="114300" distR="114300" simplePos="0" relativeHeight="251659264" behindDoc="1" locked="0" layoutInCell="1" allowOverlap="1" wp14:anchorId="4E39FC2B" wp14:editId="218BDE2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8"/>
  </w:num>
  <w:num w:numId="2">
    <w:abstractNumId w:val="5"/>
  </w:num>
  <w:num w:numId="3">
    <w:abstractNumId w:val="12"/>
  </w:num>
  <w:num w:numId="4">
    <w:abstractNumId w:val="2"/>
  </w:num>
  <w:num w:numId="5">
    <w:abstractNumId w:val="4"/>
  </w:num>
  <w:num w:numId="6">
    <w:abstractNumId w:val="13"/>
  </w:num>
  <w:num w:numId="7">
    <w:abstractNumId w:val="3"/>
  </w:num>
  <w:num w:numId="8">
    <w:abstractNumId w:val="14"/>
  </w:num>
  <w:num w:numId="9">
    <w:abstractNumId w:val="15"/>
  </w:num>
  <w:num w:numId="10">
    <w:abstractNumId w:val="10"/>
  </w:num>
  <w:num w:numId="11">
    <w:abstractNumId w:val="0"/>
  </w:num>
  <w:num w:numId="12">
    <w:abstractNumId w:val="7"/>
  </w:num>
  <w:num w:numId="13">
    <w:abstractNumId w:val="11"/>
  </w:num>
  <w:num w:numId="14">
    <w:abstractNumId w:val="6"/>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slphg9ZP3/u2nbHETieuTe+PEq3zu1PDIudTinu+neXIPh9v8dXLbBzEhyDVdbDPY4VIF2uFpgv7OCYQtANy7Q==" w:salt="YOMkgNqOyFudl3d9ezgrBA=="/>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4C62"/>
    <w:rsid w:val="000369BE"/>
    <w:rsid w:val="00036D42"/>
    <w:rsid w:val="00036F87"/>
    <w:rsid w:val="000372FE"/>
    <w:rsid w:val="000408E8"/>
    <w:rsid w:val="000409F9"/>
    <w:rsid w:val="00040EA7"/>
    <w:rsid w:val="00043740"/>
    <w:rsid w:val="00046495"/>
    <w:rsid w:val="00050731"/>
    <w:rsid w:val="00051CAA"/>
    <w:rsid w:val="000520AB"/>
    <w:rsid w:val="000526A1"/>
    <w:rsid w:val="00052BAD"/>
    <w:rsid w:val="000538AF"/>
    <w:rsid w:val="00053933"/>
    <w:rsid w:val="00054C0E"/>
    <w:rsid w:val="00055708"/>
    <w:rsid w:val="0005657B"/>
    <w:rsid w:val="000568E8"/>
    <w:rsid w:val="00056B7C"/>
    <w:rsid w:val="00061765"/>
    <w:rsid w:val="00062429"/>
    <w:rsid w:val="00062643"/>
    <w:rsid w:val="000630FE"/>
    <w:rsid w:val="00063A10"/>
    <w:rsid w:val="00063FA2"/>
    <w:rsid w:val="00064A4A"/>
    <w:rsid w:val="00065DCB"/>
    <w:rsid w:val="00067279"/>
    <w:rsid w:val="00067ADB"/>
    <w:rsid w:val="00070141"/>
    <w:rsid w:val="000706BB"/>
    <w:rsid w:val="00070E12"/>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1AD"/>
    <w:rsid w:val="00085C10"/>
    <w:rsid w:val="00085F6D"/>
    <w:rsid w:val="0008624B"/>
    <w:rsid w:val="00086A5A"/>
    <w:rsid w:val="000871C4"/>
    <w:rsid w:val="00087410"/>
    <w:rsid w:val="00087794"/>
    <w:rsid w:val="00087EC6"/>
    <w:rsid w:val="00090B12"/>
    <w:rsid w:val="00090F37"/>
    <w:rsid w:val="00091106"/>
    <w:rsid w:val="0009173D"/>
    <w:rsid w:val="00092606"/>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1A4"/>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31AD"/>
    <w:rsid w:val="001139C7"/>
    <w:rsid w:val="00114F6E"/>
    <w:rsid w:val="00115126"/>
    <w:rsid w:val="00115DC0"/>
    <w:rsid w:val="00116118"/>
    <w:rsid w:val="00116B93"/>
    <w:rsid w:val="00117A32"/>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23AF"/>
    <w:rsid w:val="0013377B"/>
    <w:rsid w:val="001339BA"/>
    <w:rsid w:val="00133B5A"/>
    <w:rsid w:val="00134951"/>
    <w:rsid w:val="001405FC"/>
    <w:rsid w:val="001411AA"/>
    <w:rsid w:val="00144B68"/>
    <w:rsid w:val="001506FB"/>
    <w:rsid w:val="00151FD4"/>
    <w:rsid w:val="00152736"/>
    <w:rsid w:val="00152CED"/>
    <w:rsid w:val="00152E25"/>
    <w:rsid w:val="00153BCF"/>
    <w:rsid w:val="001543E8"/>
    <w:rsid w:val="001559FE"/>
    <w:rsid w:val="0015630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BE9"/>
    <w:rsid w:val="001F5DDC"/>
    <w:rsid w:val="001F5EAB"/>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3936"/>
    <w:rsid w:val="0023767B"/>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62AB"/>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532"/>
    <w:rsid w:val="002A3537"/>
    <w:rsid w:val="002A3A3D"/>
    <w:rsid w:val="002A5B47"/>
    <w:rsid w:val="002B029C"/>
    <w:rsid w:val="002B149D"/>
    <w:rsid w:val="002B2595"/>
    <w:rsid w:val="002B547D"/>
    <w:rsid w:val="002B7150"/>
    <w:rsid w:val="002B775A"/>
    <w:rsid w:val="002C1664"/>
    <w:rsid w:val="002C3E75"/>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AD7"/>
    <w:rsid w:val="00390E32"/>
    <w:rsid w:val="00392300"/>
    <w:rsid w:val="003937B5"/>
    <w:rsid w:val="00393A06"/>
    <w:rsid w:val="00393AC9"/>
    <w:rsid w:val="003954D3"/>
    <w:rsid w:val="00395639"/>
    <w:rsid w:val="00396176"/>
    <w:rsid w:val="00397012"/>
    <w:rsid w:val="00397301"/>
    <w:rsid w:val="00397D6A"/>
    <w:rsid w:val="003A07F2"/>
    <w:rsid w:val="003A138D"/>
    <w:rsid w:val="003A160E"/>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3FED"/>
    <w:rsid w:val="003C4997"/>
    <w:rsid w:val="003C4D56"/>
    <w:rsid w:val="003C5B0D"/>
    <w:rsid w:val="003C7A7B"/>
    <w:rsid w:val="003D073F"/>
    <w:rsid w:val="003D0D14"/>
    <w:rsid w:val="003D1C5A"/>
    <w:rsid w:val="003D1E29"/>
    <w:rsid w:val="003D31BE"/>
    <w:rsid w:val="003D38CD"/>
    <w:rsid w:val="003D5693"/>
    <w:rsid w:val="003E0E08"/>
    <w:rsid w:val="003E130A"/>
    <w:rsid w:val="003E1820"/>
    <w:rsid w:val="003E1E95"/>
    <w:rsid w:val="003E351C"/>
    <w:rsid w:val="003E4585"/>
    <w:rsid w:val="003E680B"/>
    <w:rsid w:val="003E74EC"/>
    <w:rsid w:val="003F1199"/>
    <w:rsid w:val="003F2294"/>
    <w:rsid w:val="003F28F6"/>
    <w:rsid w:val="003F389A"/>
    <w:rsid w:val="003F38B2"/>
    <w:rsid w:val="003F3F56"/>
    <w:rsid w:val="003F4563"/>
    <w:rsid w:val="003F504F"/>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2A22"/>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2F7"/>
    <w:rsid w:val="004513EF"/>
    <w:rsid w:val="00452452"/>
    <w:rsid w:val="00452FEA"/>
    <w:rsid w:val="00453433"/>
    <w:rsid w:val="00453DA0"/>
    <w:rsid w:val="004550E4"/>
    <w:rsid w:val="00456482"/>
    <w:rsid w:val="004564B3"/>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630"/>
    <w:rsid w:val="00490B9B"/>
    <w:rsid w:val="00491470"/>
    <w:rsid w:val="00491A76"/>
    <w:rsid w:val="0049324E"/>
    <w:rsid w:val="00493A2A"/>
    <w:rsid w:val="00493B7A"/>
    <w:rsid w:val="00493C4B"/>
    <w:rsid w:val="00493D65"/>
    <w:rsid w:val="00494724"/>
    <w:rsid w:val="004962B1"/>
    <w:rsid w:val="004962E5"/>
    <w:rsid w:val="0049683D"/>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2040"/>
    <w:rsid w:val="004E2EF6"/>
    <w:rsid w:val="004E407B"/>
    <w:rsid w:val="004E4EE5"/>
    <w:rsid w:val="004E53A3"/>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5C01"/>
    <w:rsid w:val="005368D4"/>
    <w:rsid w:val="005373EB"/>
    <w:rsid w:val="00540785"/>
    <w:rsid w:val="00540E8E"/>
    <w:rsid w:val="005414F3"/>
    <w:rsid w:val="0054153C"/>
    <w:rsid w:val="005437D3"/>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373"/>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2B"/>
    <w:rsid w:val="005B28A0"/>
    <w:rsid w:val="005B2CF8"/>
    <w:rsid w:val="005B3823"/>
    <w:rsid w:val="005B38D5"/>
    <w:rsid w:val="005B3EAC"/>
    <w:rsid w:val="005B46A5"/>
    <w:rsid w:val="005B4893"/>
    <w:rsid w:val="005B4DAC"/>
    <w:rsid w:val="005B5413"/>
    <w:rsid w:val="005B57E8"/>
    <w:rsid w:val="005B5F65"/>
    <w:rsid w:val="005B68BA"/>
    <w:rsid w:val="005C0156"/>
    <w:rsid w:val="005C1029"/>
    <w:rsid w:val="005C129B"/>
    <w:rsid w:val="005C2B79"/>
    <w:rsid w:val="005C3D10"/>
    <w:rsid w:val="005C5509"/>
    <w:rsid w:val="005C6688"/>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26B8"/>
    <w:rsid w:val="00623975"/>
    <w:rsid w:val="00627174"/>
    <w:rsid w:val="00631E25"/>
    <w:rsid w:val="00631ECA"/>
    <w:rsid w:val="00633F48"/>
    <w:rsid w:val="006340B2"/>
    <w:rsid w:val="00635F31"/>
    <w:rsid w:val="006367DE"/>
    <w:rsid w:val="006369EB"/>
    <w:rsid w:val="00636F09"/>
    <w:rsid w:val="0063749A"/>
    <w:rsid w:val="00637797"/>
    <w:rsid w:val="00640371"/>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0C81"/>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5396"/>
    <w:rsid w:val="006A67D1"/>
    <w:rsid w:val="006A724E"/>
    <w:rsid w:val="006A7AAB"/>
    <w:rsid w:val="006A7E36"/>
    <w:rsid w:val="006B0104"/>
    <w:rsid w:val="006B2C92"/>
    <w:rsid w:val="006B4F26"/>
    <w:rsid w:val="006B5C5B"/>
    <w:rsid w:val="006B7CD8"/>
    <w:rsid w:val="006C07B1"/>
    <w:rsid w:val="006C1012"/>
    <w:rsid w:val="006C1629"/>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6DD"/>
    <w:rsid w:val="006F074C"/>
    <w:rsid w:val="006F0813"/>
    <w:rsid w:val="006F222B"/>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5B55"/>
    <w:rsid w:val="00746169"/>
    <w:rsid w:val="007465D9"/>
    <w:rsid w:val="00750BEE"/>
    <w:rsid w:val="0075200B"/>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67AA1"/>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6044"/>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AC2"/>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3F5"/>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38B"/>
    <w:rsid w:val="008675F1"/>
    <w:rsid w:val="008700B7"/>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695"/>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39CE"/>
    <w:rsid w:val="00954866"/>
    <w:rsid w:val="00954CE5"/>
    <w:rsid w:val="00955B86"/>
    <w:rsid w:val="009568C5"/>
    <w:rsid w:val="00956AB2"/>
    <w:rsid w:val="00956B33"/>
    <w:rsid w:val="009576B9"/>
    <w:rsid w:val="00957CBA"/>
    <w:rsid w:val="00962708"/>
    <w:rsid w:val="00962BEF"/>
    <w:rsid w:val="00963273"/>
    <w:rsid w:val="00963640"/>
    <w:rsid w:val="0096489A"/>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3D6A"/>
    <w:rsid w:val="00984A5D"/>
    <w:rsid w:val="009858B8"/>
    <w:rsid w:val="00985A6F"/>
    <w:rsid w:val="00985EB4"/>
    <w:rsid w:val="00986FB8"/>
    <w:rsid w:val="00987055"/>
    <w:rsid w:val="00991338"/>
    <w:rsid w:val="00993216"/>
    <w:rsid w:val="00994BF0"/>
    <w:rsid w:val="00994CDD"/>
    <w:rsid w:val="009956FF"/>
    <w:rsid w:val="00996B08"/>
    <w:rsid w:val="009A00B8"/>
    <w:rsid w:val="009A0118"/>
    <w:rsid w:val="009A03AC"/>
    <w:rsid w:val="009A3216"/>
    <w:rsid w:val="009A423D"/>
    <w:rsid w:val="009A4E6C"/>
    <w:rsid w:val="009A5018"/>
    <w:rsid w:val="009A573B"/>
    <w:rsid w:val="009A590F"/>
    <w:rsid w:val="009A5955"/>
    <w:rsid w:val="009A5EEA"/>
    <w:rsid w:val="009B04F4"/>
    <w:rsid w:val="009B1BA2"/>
    <w:rsid w:val="009B5D85"/>
    <w:rsid w:val="009B7803"/>
    <w:rsid w:val="009C0972"/>
    <w:rsid w:val="009C09F9"/>
    <w:rsid w:val="009C3621"/>
    <w:rsid w:val="009C408D"/>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585"/>
    <w:rsid w:val="009D6614"/>
    <w:rsid w:val="009D6739"/>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BFB"/>
    <w:rsid w:val="00A04F62"/>
    <w:rsid w:val="00A05AC6"/>
    <w:rsid w:val="00A05F57"/>
    <w:rsid w:val="00A06BB3"/>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1568"/>
    <w:rsid w:val="00A415EA"/>
    <w:rsid w:val="00A41BD0"/>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3F4D"/>
    <w:rsid w:val="00A74AD3"/>
    <w:rsid w:val="00A74E7F"/>
    <w:rsid w:val="00A74EEE"/>
    <w:rsid w:val="00A7504D"/>
    <w:rsid w:val="00A75D00"/>
    <w:rsid w:val="00A75FE7"/>
    <w:rsid w:val="00A771AB"/>
    <w:rsid w:val="00A80AA6"/>
    <w:rsid w:val="00A82265"/>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6D64"/>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15B3"/>
    <w:rsid w:val="00B220FF"/>
    <w:rsid w:val="00B22488"/>
    <w:rsid w:val="00B22B8F"/>
    <w:rsid w:val="00B23A63"/>
    <w:rsid w:val="00B23AE3"/>
    <w:rsid w:val="00B242FA"/>
    <w:rsid w:val="00B24C3D"/>
    <w:rsid w:val="00B26A6C"/>
    <w:rsid w:val="00B27364"/>
    <w:rsid w:val="00B27C7E"/>
    <w:rsid w:val="00B300C6"/>
    <w:rsid w:val="00B30963"/>
    <w:rsid w:val="00B32A1C"/>
    <w:rsid w:val="00B32E33"/>
    <w:rsid w:val="00B3469A"/>
    <w:rsid w:val="00B3728C"/>
    <w:rsid w:val="00B4015E"/>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3C23"/>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B78"/>
    <w:rsid w:val="00BC4C93"/>
    <w:rsid w:val="00BC5DC1"/>
    <w:rsid w:val="00BC5E11"/>
    <w:rsid w:val="00BC7D8B"/>
    <w:rsid w:val="00BD0D08"/>
    <w:rsid w:val="00BD1D2B"/>
    <w:rsid w:val="00BD2CEA"/>
    <w:rsid w:val="00BD3E4F"/>
    <w:rsid w:val="00BD4F59"/>
    <w:rsid w:val="00BD55DA"/>
    <w:rsid w:val="00BD6D41"/>
    <w:rsid w:val="00BE035C"/>
    <w:rsid w:val="00BE0DE2"/>
    <w:rsid w:val="00BE16D8"/>
    <w:rsid w:val="00BE1FAA"/>
    <w:rsid w:val="00BE305F"/>
    <w:rsid w:val="00BE39D5"/>
    <w:rsid w:val="00BE3C85"/>
    <w:rsid w:val="00BE42CC"/>
    <w:rsid w:val="00BE69BC"/>
    <w:rsid w:val="00BE6A97"/>
    <w:rsid w:val="00BF133D"/>
    <w:rsid w:val="00BF2641"/>
    <w:rsid w:val="00BF2D3D"/>
    <w:rsid w:val="00BF31B4"/>
    <w:rsid w:val="00BF3354"/>
    <w:rsid w:val="00BF441B"/>
    <w:rsid w:val="00BF468F"/>
    <w:rsid w:val="00BF58C7"/>
    <w:rsid w:val="00BF6E97"/>
    <w:rsid w:val="00BF7B24"/>
    <w:rsid w:val="00C00D6A"/>
    <w:rsid w:val="00C0125D"/>
    <w:rsid w:val="00C031A1"/>
    <w:rsid w:val="00C05E31"/>
    <w:rsid w:val="00C10584"/>
    <w:rsid w:val="00C1114E"/>
    <w:rsid w:val="00C11E42"/>
    <w:rsid w:val="00C12FF8"/>
    <w:rsid w:val="00C139DF"/>
    <w:rsid w:val="00C1448A"/>
    <w:rsid w:val="00C15722"/>
    <w:rsid w:val="00C15DEA"/>
    <w:rsid w:val="00C16694"/>
    <w:rsid w:val="00C16870"/>
    <w:rsid w:val="00C1738A"/>
    <w:rsid w:val="00C21622"/>
    <w:rsid w:val="00C21A85"/>
    <w:rsid w:val="00C21D47"/>
    <w:rsid w:val="00C242C0"/>
    <w:rsid w:val="00C24D2A"/>
    <w:rsid w:val="00C257BE"/>
    <w:rsid w:val="00C26470"/>
    <w:rsid w:val="00C30F1B"/>
    <w:rsid w:val="00C31354"/>
    <w:rsid w:val="00C3178C"/>
    <w:rsid w:val="00C321F7"/>
    <w:rsid w:val="00C32A81"/>
    <w:rsid w:val="00C33237"/>
    <w:rsid w:val="00C341EC"/>
    <w:rsid w:val="00C3431E"/>
    <w:rsid w:val="00C351FB"/>
    <w:rsid w:val="00C359A6"/>
    <w:rsid w:val="00C37045"/>
    <w:rsid w:val="00C37B5B"/>
    <w:rsid w:val="00C4335D"/>
    <w:rsid w:val="00C467D6"/>
    <w:rsid w:val="00C47C41"/>
    <w:rsid w:val="00C5001B"/>
    <w:rsid w:val="00C503C8"/>
    <w:rsid w:val="00C50448"/>
    <w:rsid w:val="00C527B6"/>
    <w:rsid w:val="00C52BA9"/>
    <w:rsid w:val="00C52E31"/>
    <w:rsid w:val="00C533DD"/>
    <w:rsid w:val="00C53561"/>
    <w:rsid w:val="00C53C08"/>
    <w:rsid w:val="00C55685"/>
    <w:rsid w:val="00C5630C"/>
    <w:rsid w:val="00C57511"/>
    <w:rsid w:val="00C60B8E"/>
    <w:rsid w:val="00C61AD0"/>
    <w:rsid w:val="00C62453"/>
    <w:rsid w:val="00C6304D"/>
    <w:rsid w:val="00C6390A"/>
    <w:rsid w:val="00C64202"/>
    <w:rsid w:val="00C64244"/>
    <w:rsid w:val="00C6569E"/>
    <w:rsid w:val="00C66BB9"/>
    <w:rsid w:val="00C701CD"/>
    <w:rsid w:val="00C705D5"/>
    <w:rsid w:val="00C706B3"/>
    <w:rsid w:val="00C706EE"/>
    <w:rsid w:val="00C70EA9"/>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4D0"/>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A80"/>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402"/>
    <w:rsid w:val="00D07BC2"/>
    <w:rsid w:val="00D100FE"/>
    <w:rsid w:val="00D1072B"/>
    <w:rsid w:val="00D116D5"/>
    <w:rsid w:val="00D1180E"/>
    <w:rsid w:val="00D14864"/>
    <w:rsid w:val="00D14879"/>
    <w:rsid w:val="00D164B2"/>
    <w:rsid w:val="00D16874"/>
    <w:rsid w:val="00D16A0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D3E"/>
    <w:rsid w:val="00D35362"/>
    <w:rsid w:val="00D35887"/>
    <w:rsid w:val="00D3590F"/>
    <w:rsid w:val="00D36B94"/>
    <w:rsid w:val="00D3748D"/>
    <w:rsid w:val="00D37B6F"/>
    <w:rsid w:val="00D37C58"/>
    <w:rsid w:val="00D40F57"/>
    <w:rsid w:val="00D42794"/>
    <w:rsid w:val="00D43891"/>
    <w:rsid w:val="00D44B8B"/>
    <w:rsid w:val="00D45B8B"/>
    <w:rsid w:val="00D47172"/>
    <w:rsid w:val="00D50772"/>
    <w:rsid w:val="00D51519"/>
    <w:rsid w:val="00D51ED3"/>
    <w:rsid w:val="00D52273"/>
    <w:rsid w:val="00D534F3"/>
    <w:rsid w:val="00D54538"/>
    <w:rsid w:val="00D54B45"/>
    <w:rsid w:val="00D553BC"/>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B9A"/>
    <w:rsid w:val="00DA5424"/>
    <w:rsid w:val="00DB0C1E"/>
    <w:rsid w:val="00DB23E0"/>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308"/>
    <w:rsid w:val="00DE2AB7"/>
    <w:rsid w:val="00DE3375"/>
    <w:rsid w:val="00DE34B2"/>
    <w:rsid w:val="00DE3944"/>
    <w:rsid w:val="00DE3A70"/>
    <w:rsid w:val="00DE5329"/>
    <w:rsid w:val="00DE5900"/>
    <w:rsid w:val="00DE6646"/>
    <w:rsid w:val="00DF121C"/>
    <w:rsid w:val="00DF2DB3"/>
    <w:rsid w:val="00DF306D"/>
    <w:rsid w:val="00DF3B6A"/>
    <w:rsid w:val="00DF546E"/>
    <w:rsid w:val="00DF546F"/>
    <w:rsid w:val="00DF5830"/>
    <w:rsid w:val="00DF6AC4"/>
    <w:rsid w:val="00DF6BC4"/>
    <w:rsid w:val="00DF6BE9"/>
    <w:rsid w:val="00DF7E92"/>
    <w:rsid w:val="00DF7F7C"/>
    <w:rsid w:val="00E00005"/>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65B5"/>
    <w:rsid w:val="00E27031"/>
    <w:rsid w:val="00E277C0"/>
    <w:rsid w:val="00E310DE"/>
    <w:rsid w:val="00E31560"/>
    <w:rsid w:val="00E31A7E"/>
    <w:rsid w:val="00E31BD5"/>
    <w:rsid w:val="00E33A23"/>
    <w:rsid w:val="00E348D9"/>
    <w:rsid w:val="00E36CED"/>
    <w:rsid w:val="00E37A71"/>
    <w:rsid w:val="00E37F8B"/>
    <w:rsid w:val="00E41C6F"/>
    <w:rsid w:val="00E42203"/>
    <w:rsid w:val="00E4221A"/>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B29"/>
    <w:rsid w:val="00E76B33"/>
    <w:rsid w:val="00E76BF0"/>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A14"/>
    <w:rsid w:val="00EA1D2C"/>
    <w:rsid w:val="00EA2BE7"/>
    <w:rsid w:val="00EA2C89"/>
    <w:rsid w:val="00EA641E"/>
    <w:rsid w:val="00EB02F0"/>
    <w:rsid w:val="00EB055B"/>
    <w:rsid w:val="00EB1D2A"/>
    <w:rsid w:val="00EB2173"/>
    <w:rsid w:val="00EB31FD"/>
    <w:rsid w:val="00EB34FB"/>
    <w:rsid w:val="00EB3594"/>
    <w:rsid w:val="00EB3D97"/>
    <w:rsid w:val="00EB46C3"/>
    <w:rsid w:val="00EB4DE7"/>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17AE"/>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A44"/>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3F22"/>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81703"/>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2E73"/>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3FA2"/>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0FD785"/>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1512/"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37/"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73C8BB-2930-4AE4-95B8-9FBDDFD3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CPD Course: The Law of Charities in Hong Kong and Possible Reform</vt:lpstr>
    </vt:vector>
  </TitlesOfParts>
  <Manager>Tyrone Tsang</Manager>
  <Company>The Profectional Company Limited</Company>
  <LinksUpToDate>false</LinksUpToDate>
  <CharactersWithSpaces>3124</CharactersWithSpaces>
  <SharedDoc>false</SharedDoc>
  <HyperlinkBase>http://download.profectional.com/events/EVT000000337.docx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Embarrassing, Difficult and Forbidden Art and Heritage, and the Law: Toppling Statues, Changing Names, Hiding Exhibits, Destroying Antiques and Prosecuting Collectors</dc:title>
  <dc:subject>CPD Course: Embarrassing, Difficult and Forbidden Art and Heritage, and the Law: Toppling Statues, Changing Names, Hiding Exhibits, Destroying Antiques and Prosecuting Collectors</dc:subject>
  <dc:creator>The Profectional Company Limited</dc:creator>
  <cp:keywords>Profectional; Kornerstone; CPD; CPT; CLE; CE; RME; Steven Gallagher; Associate Professor of Practice in Law; Associate Dean (Teaching &amp; Learning);The Faculty of Law; The Chinese University of Hong Kong</cp:keywords>
  <dc:description/>
  <cp:lastModifiedBy>Tyrone Tsang</cp:lastModifiedBy>
  <cp:revision>74</cp:revision>
  <cp:lastPrinted>2021-06-24T07:18:00Z</cp:lastPrinted>
  <dcterms:created xsi:type="dcterms:W3CDTF">2017-01-12T02:41:00Z</dcterms:created>
  <dcterms:modified xsi:type="dcterms:W3CDTF">2021-09-24T11:52:00Z</dcterms:modified>
  <cp:category/>
</cp:coreProperties>
</file>