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DA05F" w14:textId="77777777" w:rsidR="00374677" w:rsidRPr="00374677" w:rsidRDefault="00374677" w:rsidP="00374677">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374677" w:rsidRPr="00523A64" w14:paraId="251DD0EC" w14:textId="77777777" w:rsidTr="00D660A1">
        <w:trPr>
          <w:trHeight w:val="3119"/>
          <w:jc w:val="center"/>
        </w:trPr>
        <w:tc>
          <w:tcPr>
            <w:tcW w:w="4820" w:type="dxa"/>
            <w:shd w:val="clear" w:color="auto" w:fill="FFFFFF"/>
            <w:vAlign w:val="center"/>
          </w:tcPr>
          <w:p w14:paraId="462E47BC" w14:textId="77777777" w:rsidR="00374677" w:rsidRPr="005455CF" w:rsidRDefault="00374677" w:rsidP="00D660A1">
            <w:pPr>
              <w:jc w:val="center"/>
              <w:rPr>
                <w:rFonts w:ascii="Arial" w:hAnsi="Arial" w:cs="Arial"/>
                <w:b/>
                <w:bCs/>
                <w:color w:val="524B48"/>
                <w:sz w:val="8"/>
                <w:szCs w:val="8"/>
              </w:rPr>
            </w:pPr>
          </w:p>
          <w:p w14:paraId="7882CE5C" w14:textId="77777777" w:rsidR="00374677" w:rsidRPr="00D05357" w:rsidRDefault="00374677" w:rsidP="00D660A1">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"http://cpd.hk/evt000000353/"</w:instrText>
            </w:r>
            <w:r w:rsidRPr="00B8559C">
              <w:rPr>
                <w:rFonts w:ascii="Arial" w:hAnsi="Arial" w:cs="Arial"/>
                <w:b/>
                <w:bCs/>
                <w:color w:val="524B48"/>
                <w:sz w:val="32"/>
                <w:szCs w:val="32"/>
              </w:rPr>
              <w:fldChar w:fldCharType="separate"/>
            </w:r>
            <w:r w:rsidRPr="00D05357">
              <w:rPr>
                <w:rStyle w:val="Hyperlink"/>
                <w:rFonts w:ascii="Arial" w:hAnsi="Arial" w:cs="Arial"/>
                <w:b/>
                <w:bCs/>
                <w:color w:val="524B48"/>
                <w:sz w:val="32"/>
                <w:szCs w:val="32"/>
                <w:u w:val="none"/>
              </w:rPr>
              <w:t>The Social</w:t>
            </w:r>
            <w:r>
              <w:rPr>
                <w:rStyle w:val="Hyperlink"/>
                <w:rFonts w:ascii="Arial" w:hAnsi="Arial" w:cs="Arial"/>
                <w:b/>
                <w:bCs/>
                <w:color w:val="524B48"/>
                <w:sz w:val="32"/>
                <w:szCs w:val="32"/>
                <w:u w:val="none"/>
              </w:rPr>
              <w:t xml:space="preserve"> </w:t>
            </w:r>
            <w:r w:rsidRPr="00D05357">
              <w:rPr>
                <w:rStyle w:val="Hyperlink"/>
                <w:rFonts w:ascii="Arial" w:hAnsi="Arial" w:cs="Arial"/>
                <w:b/>
                <w:bCs/>
                <w:color w:val="524B48"/>
                <w:sz w:val="32"/>
                <w:szCs w:val="32"/>
                <w:u w:val="none"/>
              </w:rPr>
              <w:t>and</w:t>
            </w:r>
            <w:r>
              <w:rPr>
                <w:rStyle w:val="Hyperlink"/>
                <w:rFonts w:ascii="Arial" w:hAnsi="Arial" w:cs="Arial"/>
                <w:b/>
                <w:bCs/>
                <w:color w:val="524B48"/>
                <w:sz w:val="32"/>
                <w:szCs w:val="32"/>
                <w:u w:val="none"/>
              </w:rPr>
              <w:br/>
            </w:r>
            <w:r w:rsidRPr="00D05357">
              <w:rPr>
                <w:rStyle w:val="Hyperlink"/>
                <w:rFonts w:ascii="Arial" w:hAnsi="Arial" w:cs="Arial"/>
                <w:b/>
                <w:bCs/>
                <w:color w:val="524B48"/>
                <w:sz w:val="32"/>
                <w:szCs w:val="32"/>
                <w:u w:val="none"/>
              </w:rPr>
              <w:t>Economic Values</w:t>
            </w:r>
            <w:r w:rsidRPr="00D05357">
              <w:rPr>
                <w:rStyle w:val="Hyperlink"/>
                <w:rFonts w:ascii="Arial" w:hAnsi="Arial" w:cs="Arial"/>
                <w:b/>
                <w:bCs/>
                <w:color w:val="524B48"/>
                <w:sz w:val="32"/>
                <w:szCs w:val="32"/>
                <w:u w:val="none"/>
              </w:rPr>
              <w:br/>
              <w:t>of Hong Kong</w:t>
            </w:r>
            <w:r w:rsidRPr="00D05357">
              <w:rPr>
                <w:rStyle w:val="Hyperlink"/>
                <w:rFonts w:ascii="Arial" w:hAnsi="Arial" w:cs="Arial"/>
                <w:b/>
                <w:bCs/>
                <w:color w:val="524B48"/>
                <w:sz w:val="32"/>
                <w:szCs w:val="32"/>
                <w:u w:val="none"/>
              </w:rPr>
              <w:br/>
              <w:t>Notarial Services</w:t>
            </w:r>
          </w:p>
          <w:p w14:paraId="4D33A22C" w14:textId="77777777" w:rsidR="00374677" w:rsidRPr="00510FE2" w:rsidRDefault="00374677" w:rsidP="00D660A1">
            <w:pPr>
              <w:jc w:val="center"/>
              <w:rPr>
                <w:rFonts w:ascii="Arial" w:hAnsi="Arial" w:cs="Arial"/>
                <w:b/>
                <w:bCs/>
                <w:sz w:val="28"/>
                <w:szCs w:val="28"/>
              </w:rPr>
            </w:pPr>
            <w:r w:rsidRPr="00B8559C">
              <w:rPr>
                <w:rFonts w:ascii="Arial" w:hAnsi="Arial" w:cs="Arial"/>
                <w:b/>
                <w:bCs/>
                <w:color w:val="524B48"/>
                <w:sz w:val="32"/>
                <w:szCs w:val="32"/>
              </w:rPr>
              <w:fldChar w:fldCharType="end"/>
            </w:r>
          </w:p>
          <w:p w14:paraId="50E14A79" w14:textId="77777777" w:rsidR="00374677" w:rsidRPr="009D67FA" w:rsidRDefault="00374677" w:rsidP="00D660A1">
            <w:pPr>
              <w:jc w:val="center"/>
              <w:rPr>
                <w:rFonts w:ascii="Arial" w:hAnsi="Arial" w:cs="Arial"/>
                <w:i/>
                <w:color w:val="6C6361"/>
                <w:sz w:val="24"/>
                <w:szCs w:val="24"/>
              </w:rPr>
            </w:pPr>
            <w:r w:rsidRPr="009D67FA">
              <w:rPr>
                <w:rFonts w:ascii="Arial" w:hAnsi="Arial" w:cs="Arial"/>
                <w:i/>
                <w:color w:val="6C6361"/>
                <w:sz w:val="24"/>
                <w:szCs w:val="24"/>
              </w:rPr>
              <w:t>by</w:t>
            </w:r>
          </w:p>
          <w:p w14:paraId="6DF2F1A6" w14:textId="77777777" w:rsidR="00374677" w:rsidRPr="00B8559C" w:rsidRDefault="00374677" w:rsidP="00D660A1">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 Samuel Li</w:t>
              </w:r>
            </w:hyperlink>
            <w:r w:rsidRPr="00B8559C">
              <w:rPr>
                <w:rFonts w:ascii="Arial" w:hAnsi="Arial" w:cs="Arial"/>
                <w:color w:val="524B48"/>
                <w:sz w:val="24"/>
                <w:szCs w:val="24"/>
              </w:rPr>
              <w:t>,</w:t>
            </w:r>
          </w:p>
          <w:p w14:paraId="1C2D6A83" w14:textId="77777777" w:rsidR="00374677" w:rsidRDefault="00374677" w:rsidP="00D660A1">
            <w:pPr>
              <w:jc w:val="center"/>
              <w:rPr>
                <w:rFonts w:ascii="Arial" w:hAnsi="Arial" w:cs="Arial"/>
                <w:color w:val="6C6361"/>
                <w:sz w:val="24"/>
                <w:szCs w:val="24"/>
              </w:rPr>
            </w:pPr>
            <w:r>
              <w:rPr>
                <w:rFonts w:ascii="Arial" w:hAnsi="Arial" w:cs="Arial"/>
                <w:color w:val="6C6361"/>
                <w:sz w:val="24"/>
                <w:szCs w:val="24"/>
              </w:rPr>
              <w:t>Solicitor &amp; Notary Public,</w:t>
            </w:r>
          </w:p>
          <w:p w14:paraId="155BEB26" w14:textId="77777777" w:rsidR="00374677" w:rsidRPr="005455CF" w:rsidRDefault="00374677" w:rsidP="00D660A1">
            <w:pPr>
              <w:jc w:val="center"/>
              <w:rPr>
                <w:rFonts w:ascii="Arial" w:hAnsi="Arial" w:cs="Arial"/>
                <w:color w:val="6C6361"/>
                <w:sz w:val="8"/>
                <w:szCs w:val="8"/>
              </w:rPr>
            </w:pPr>
            <w:r>
              <w:rPr>
                <w:rFonts w:ascii="Arial" w:hAnsi="Arial" w:cs="Arial"/>
                <w:color w:val="6C6361"/>
                <w:sz w:val="24"/>
                <w:szCs w:val="24"/>
              </w:rPr>
              <w:t>Samuel Li &amp; Co., Solicitors &amp; Notaries</w:t>
            </w:r>
          </w:p>
        </w:tc>
        <w:tc>
          <w:tcPr>
            <w:tcW w:w="5954" w:type="dxa"/>
            <w:shd w:val="clear" w:color="auto" w:fill="FFFFFF"/>
            <w:vAlign w:val="center"/>
          </w:tcPr>
          <w:p w14:paraId="0258D631" w14:textId="77777777" w:rsidR="00374677" w:rsidRPr="00D50772" w:rsidRDefault="00374677" w:rsidP="00D660A1">
            <w:pPr>
              <w:spacing w:line="276" w:lineRule="auto"/>
              <w:jc w:val="center"/>
              <w:rPr>
                <w:rFonts w:ascii="Arial" w:eastAsia="Times New Roman" w:hAnsi="Arial" w:cs="Arial"/>
                <w:noProof/>
                <w:sz w:val="20"/>
                <w:szCs w:val="20"/>
              </w:rPr>
            </w:pPr>
            <w:r w:rsidRPr="001B7873">
              <w:rPr>
                <w:rFonts w:ascii="Arial" w:hAnsi="Arial" w:cs="Arial"/>
                <w:noProof/>
                <w:color w:val="6C6361"/>
                <w:sz w:val="21"/>
                <w:szCs w:val="21"/>
              </w:rPr>
              <w:drawing>
                <wp:anchor distT="0" distB="0" distL="114300" distR="114300" simplePos="0" relativeHeight="251659264" behindDoc="0" locked="0" layoutInCell="1" allowOverlap="1" wp14:anchorId="7D22D938" wp14:editId="3CF44071">
                  <wp:simplePos x="0" y="0"/>
                  <wp:positionH relativeFrom="column">
                    <wp:posOffset>3181350</wp:posOffset>
                  </wp:positionH>
                  <wp:positionV relativeFrom="paragraph">
                    <wp:posOffset>-52705</wp:posOffset>
                  </wp:positionV>
                  <wp:extent cx="547200" cy="547200"/>
                  <wp:effectExtent l="0" t="0" r="0" b="0"/>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72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158F5B6" wp14:editId="4CD7059B">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03E4AD48" w14:textId="77777777" w:rsidR="00374677" w:rsidRPr="00374677" w:rsidRDefault="00374677" w:rsidP="00374677">
      <w:pPr>
        <w:spacing w:line="276" w:lineRule="auto"/>
        <w:jc w:val="left"/>
        <w:rPr>
          <w:rFonts w:ascii="Arial" w:hAnsi="Arial" w:cs="Arial"/>
          <w:sz w:val="18"/>
          <w:szCs w:val="18"/>
        </w:rPr>
      </w:pPr>
    </w:p>
    <w:tbl>
      <w:tblPr>
        <w:tblW w:w="10773" w:type="dxa"/>
        <w:jc w:val="center"/>
        <w:tblLook w:val="04A0" w:firstRow="1" w:lastRow="0" w:firstColumn="1" w:lastColumn="0" w:noHBand="0" w:noVBand="1"/>
      </w:tblPr>
      <w:tblGrid>
        <w:gridCol w:w="1985"/>
        <w:gridCol w:w="8788"/>
      </w:tblGrid>
      <w:tr w:rsidR="00374677" w:rsidRPr="00932231" w14:paraId="700308AB" w14:textId="77777777" w:rsidTr="00374677">
        <w:trPr>
          <w:trHeight w:val="3208"/>
          <w:jc w:val="center"/>
        </w:trPr>
        <w:tc>
          <w:tcPr>
            <w:tcW w:w="1985" w:type="dxa"/>
            <w:shd w:val="clear" w:color="auto" w:fill="FFFFFF"/>
            <w:vAlign w:val="center"/>
          </w:tcPr>
          <w:p w14:paraId="76D84878" w14:textId="77777777" w:rsidR="00374677" w:rsidRPr="00932231" w:rsidRDefault="00374677" w:rsidP="00D660A1">
            <w:pPr>
              <w:spacing w:line="276" w:lineRule="auto"/>
              <w:jc w:val="center"/>
              <w:rPr>
                <w:rFonts w:ascii="Arial" w:hAnsi="Arial" w:cs="Arial"/>
                <w:sz w:val="18"/>
                <w:szCs w:val="18"/>
              </w:rPr>
            </w:pPr>
            <w:r w:rsidRPr="00932231">
              <w:rPr>
                <w:rFonts w:ascii="Arial" w:hAnsi="Arial" w:cs="Arial"/>
                <w:noProof/>
                <w:sz w:val="18"/>
                <w:szCs w:val="18"/>
              </w:rPr>
              <w:drawing>
                <wp:inline distT="0" distB="0" distL="0" distR="0" wp14:anchorId="6FFEF7E1" wp14:editId="23785F9C">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0D507328" w14:textId="77777777" w:rsidR="00374677" w:rsidRDefault="00374677" w:rsidP="00374677">
            <w:pPr>
              <w:snapToGrid w:val="0"/>
              <w:contextualSpacing/>
              <w:rPr>
                <w:rFonts w:ascii="Arial" w:hAnsi="Arial" w:cs="Arial"/>
                <w:color w:val="6C6361"/>
                <w:sz w:val="18"/>
                <w:szCs w:val="18"/>
              </w:rPr>
            </w:pPr>
            <w:r w:rsidRPr="00932231">
              <w:rPr>
                <w:rFonts w:ascii="Arial" w:hAnsi="Arial" w:cs="Arial"/>
                <w:color w:val="6C6361"/>
                <w:sz w:val="18"/>
                <w:szCs w:val="18"/>
              </w:rPr>
              <w:t>Mr. Samuel Li is the Sole Proprietor of Samuel Li &amp; Co., Solicitors &amp; Notaries.  He qualified as a solicitor in Hong Kong in 1983.  He passed the Notarial Examination in 1995 and was admitted as a Hong Kong Notary Public.</w:t>
            </w:r>
          </w:p>
          <w:p w14:paraId="5CA89B28" w14:textId="77777777" w:rsidR="00374677" w:rsidRPr="00374677" w:rsidRDefault="00374677" w:rsidP="00374677">
            <w:pPr>
              <w:snapToGrid w:val="0"/>
              <w:contextualSpacing/>
              <w:rPr>
                <w:rFonts w:ascii="Arial" w:hAnsi="Arial" w:cs="Arial"/>
                <w:color w:val="6C6361"/>
                <w:sz w:val="4"/>
                <w:szCs w:val="4"/>
              </w:rPr>
            </w:pPr>
          </w:p>
          <w:p w14:paraId="3C472650" w14:textId="625E7482" w:rsidR="00374677" w:rsidRPr="00932231" w:rsidRDefault="00374677" w:rsidP="00374677">
            <w:pPr>
              <w:snapToGrid w:val="0"/>
              <w:contextualSpacing/>
              <w:rPr>
                <w:rFonts w:ascii="Arial" w:hAnsi="Arial" w:cs="Arial"/>
                <w:color w:val="6C6361"/>
                <w:sz w:val="18"/>
                <w:szCs w:val="18"/>
              </w:rPr>
            </w:pPr>
            <w:r w:rsidRPr="00932231">
              <w:rPr>
                <w:rFonts w:ascii="Arial" w:hAnsi="Arial" w:cs="Arial"/>
                <w:color w:val="6C6361"/>
                <w:sz w:val="18"/>
                <w:szCs w:val="18"/>
              </w:rPr>
              <w:t xml:space="preserve">Samuel now focuses on notarial practices.  In the preceding 20+ years as a Hong Kong Notary Public, he has an excellent track record in providing notarial services to clients including overseas government, and world's leading brand companies.  More than 60 countries and regions on world's 5 continents have accepted Samuel's </w:t>
            </w:r>
            <w:proofErr w:type="spellStart"/>
            <w:r w:rsidRPr="00932231">
              <w:rPr>
                <w:rFonts w:ascii="Arial" w:hAnsi="Arial" w:cs="Arial"/>
                <w:color w:val="6C6361"/>
                <w:sz w:val="18"/>
                <w:szCs w:val="18"/>
              </w:rPr>
              <w:t>notarised</w:t>
            </w:r>
            <w:proofErr w:type="spellEnd"/>
            <w:r w:rsidRPr="00932231">
              <w:rPr>
                <w:rFonts w:ascii="Arial" w:hAnsi="Arial" w:cs="Arial"/>
                <w:color w:val="6C6361"/>
                <w:sz w:val="18"/>
                <w:szCs w:val="18"/>
              </w:rPr>
              <w:t xml:space="preserve"> documents.</w:t>
            </w:r>
          </w:p>
          <w:p w14:paraId="1095A01C" w14:textId="77777777" w:rsidR="00374677" w:rsidRPr="00932231" w:rsidRDefault="00374677" w:rsidP="00374677">
            <w:pPr>
              <w:snapToGrid w:val="0"/>
              <w:contextualSpacing/>
              <w:rPr>
                <w:rFonts w:ascii="Arial" w:hAnsi="Arial" w:cs="Arial"/>
                <w:color w:val="6C6361"/>
                <w:sz w:val="4"/>
                <w:szCs w:val="4"/>
              </w:rPr>
            </w:pPr>
          </w:p>
          <w:p w14:paraId="55C4D541" w14:textId="77777777" w:rsidR="00374677" w:rsidRDefault="00374677" w:rsidP="00374677">
            <w:pPr>
              <w:snapToGrid w:val="0"/>
              <w:contextualSpacing/>
              <w:rPr>
                <w:rFonts w:ascii="Arial" w:hAnsi="Arial" w:cs="Arial"/>
                <w:color w:val="6C6361"/>
                <w:sz w:val="18"/>
                <w:szCs w:val="18"/>
              </w:rPr>
            </w:pPr>
            <w:r w:rsidRPr="00932231">
              <w:rPr>
                <w:rFonts w:ascii="Arial" w:hAnsi="Arial" w:cs="Arial"/>
                <w:color w:val="6C6361"/>
                <w:sz w:val="18"/>
                <w:szCs w:val="18"/>
              </w:rPr>
              <w:t>Samuel has presented 38 seminars to professionals to demonstrate notarial practice, with total audience exceeding 3,450.</w:t>
            </w:r>
          </w:p>
          <w:p w14:paraId="5DAAC039" w14:textId="77777777" w:rsidR="00374677" w:rsidRPr="00374677" w:rsidRDefault="00374677" w:rsidP="00374677">
            <w:pPr>
              <w:snapToGrid w:val="0"/>
              <w:contextualSpacing/>
              <w:rPr>
                <w:rFonts w:ascii="Arial" w:hAnsi="Arial" w:cs="Arial"/>
                <w:color w:val="6C6361"/>
                <w:sz w:val="4"/>
                <w:szCs w:val="4"/>
              </w:rPr>
            </w:pPr>
          </w:p>
          <w:p w14:paraId="7D3EDF22" w14:textId="13667BDE" w:rsidR="00374677" w:rsidRPr="00932231" w:rsidRDefault="00374677" w:rsidP="00374677">
            <w:pPr>
              <w:snapToGrid w:val="0"/>
              <w:contextualSpacing/>
              <w:rPr>
                <w:rFonts w:ascii="Arial" w:hAnsi="Arial" w:cs="Arial"/>
                <w:color w:val="6C6361"/>
                <w:sz w:val="18"/>
                <w:szCs w:val="18"/>
              </w:rPr>
            </w:pPr>
            <w:r w:rsidRPr="00932231">
              <w:rPr>
                <w:rFonts w:ascii="Arial" w:hAnsi="Arial" w:cs="Arial"/>
                <w:color w:val="6C6361"/>
                <w:sz w:val="18"/>
                <w:szCs w:val="18"/>
              </w:rPr>
              <w:t>Samuel has received 14 Pro Bono Legal Services Awards &amp; Professional Volunteer Service Awards respectively from the Home Affairs Bureau of the HKSAR, The Law Society of Hong Kong and Hong Kong Council of Volunteering in recognition of his promoting legal knowledge and professional volunteering services to the public.  In 2014, Samuel was nominated by the Hong Kong Law Society to participate in the Second Leadership Bauhinia Volunteer Award competition organized by the Agency for Volunteer Service.</w:t>
            </w:r>
          </w:p>
        </w:tc>
      </w:tr>
    </w:tbl>
    <w:p w14:paraId="3F7088EC" w14:textId="77777777" w:rsidR="00374677" w:rsidRPr="00374677" w:rsidRDefault="00374677" w:rsidP="00374677">
      <w:pPr>
        <w:spacing w:line="276" w:lineRule="auto"/>
        <w:contextualSpacing/>
        <w:jc w:val="left"/>
        <w:rPr>
          <w:rFonts w:ascii="Arial" w:hAnsi="Arial" w:cs="Arial"/>
          <w:sz w:val="18"/>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5369"/>
        <w:gridCol w:w="3719"/>
        <w:gridCol w:w="1685"/>
      </w:tblGrid>
      <w:tr w:rsidR="00374677" w:rsidRPr="00932231" w14:paraId="1C116EF6" w14:textId="77777777" w:rsidTr="00D660A1">
        <w:trPr>
          <w:trHeight w:val="2284"/>
          <w:jc w:val="center"/>
        </w:trPr>
        <w:tc>
          <w:tcPr>
            <w:tcW w:w="10773" w:type="dxa"/>
            <w:gridSpan w:val="3"/>
            <w:shd w:val="clear" w:color="auto" w:fill="FFFFFF" w:themeFill="background1"/>
            <w:vAlign w:val="center"/>
          </w:tcPr>
          <w:p w14:paraId="5B41A8DD" w14:textId="77777777" w:rsidR="00374677" w:rsidRDefault="00374677" w:rsidP="00D660A1">
            <w:pPr>
              <w:spacing w:line="276" w:lineRule="auto"/>
              <w:rPr>
                <w:rFonts w:ascii="Arial" w:eastAsia="Times New Roman" w:hAnsi="Arial" w:cs="Arial"/>
                <w:color w:val="6C6361"/>
                <w:sz w:val="18"/>
                <w:szCs w:val="18"/>
              </w:rPr>
            </w:pPr>
            <w:r w:rsidRPr="00932231">
              <w:rPr>
                <w:rFonts w:ascii="Arial" w:eastAsia="Times New Roman" w:hAnsi="Arial" w:cs="Arial"/>
                <w:color w:val="6C6361"/>
                <w:sz w:val="18"/>
                <w:szCs w:val="18"/>
              </w:rPr>
              <w:t>This is one of five seminars given by the speaker relating to Hong Kong Notarial Practice.</w:t>
            </w:r>
          </w:p>
          <w:p w14:paraId="00F80C0B" w14:textId="77777777" w:rsidR="00374677" w:rsidRPr="00932231" w:rsidRDefault="00374677" w:rsidP="00D660A1">
            <w:pPr>
              <w:spacing w:line="276" w:lineRule="auto"/>
              <w:rPr>
                <w:rFonts w:ascii="Arial" w:eastAsia="Times New Roman" w:hAnsi="Arial" w:cs="Arial"/>
                <w:color w:val="6C6361"/>
                <w:sz w:val="4"/>
                <w:szCs w:val="4"/>
              </w:rPr>
            </w:pPr>
          </w:p>
          <w:p w14:paraId="46F2A8BC" w14:textId="77777777" w:rsidR="00374677" w:rsidRDefault="00374677" w:rsidP="00D660A1">
            <w:pPr>
              <w:spacing w:line="276" w:lineRule="auto"/>
              <w:rPr>
                <w:rFonts w:ascii="Arial" w:eastAsia="Times New Roman" w:hAnsi="Arial" w:cs="Arial"/>
                <w:color w:val="6C6361"/>
                <w:sz w:val="18"/>
                <w:szCs w:val="18"/>
              </w:rPr>
            </w:pPr>
            <w:r w:rsidRPr="00932231">
              <w:rPr>
                <w:rFonts w:ascii="Arial" w:eastAsia="Times New Roman" w:hAnsi="Arial" w:cs="Arial"/>
                <w:color w:val="6C6361"/>
                <w:sz w:val="18"/>
                <w:szCs w:val="18"/>
              </w:rPr>
              <w:t xml:space="preserve">The notary profession is a survival of a civil law notion in the common law. </w:t>
            </w:r>
            <w:r>
              <w:rPr>
                <w:rFonts w:ascii="Arial" w:eastAsia="Times New Roman" w:hAnsi="Arial" w:cs="Arial"/>
                <w:color w:val="6C6361"/>
                <w:sz w:val="18"/>
                <w:szCs w:val="18"/>
              </w:rPr>
              <w:t xml:space="preserve"> </w:t>
            </w:r>
            <w:r w:rsidRPr="00932231">
              <w:rPr>
                <w:rFonts w:ascii="Arial" w:eastAsia="Times New Roman" w:hAnsi="Arial" w:cs="Arial"/>
                <w:color w:val="6C6361"/>
                <w:sz w:val="18"/>
                <w:szCs w:val="18"/>
              </w:rPr>
              <w:t>It was said that Notaries Public might be regarded as the third arm of a legal profession, alongside solicitors and barristers.</w:t>
            </w:r>
            <w:r>
              <w:rPr>
                <w:rFonts w:ascii="Arial" w:eastAsia="Times New Roman" w:hAnsi="Arial" w:cs="Arial"/>
                <w:color w:val="6C6361"/>
                <w:sz w:val="18"/>
                <w:szCs w:val="18"/>
              </w:rPr>
              <w:t xml:space="preserve"> </w:t>
            </w:r>
            <w:r w:rsidRPr="00932231">
              <w:rPr>
                <w:rFonts w:ascii="Arial" w:eastAsia="Times New Roman" w:hAnsi="Arial" w:cs="Arial"/>
                <w:color w:val="6C6361"/>
                <w:sz w:val="18"/>
                <w:szCs w:val="18"/>
              </w:rPr>
              <w:t xml:space="preserve"> The activity of Notaries Public is unique.</w:t>
            </w:r>
            <w:r>
              <w:rPr>
                <w:rFonts w:ascii="Arial" w:eastAsia="Times New Roman" w:hAnsi="Arial" w:cs="Arial"/>
                <w:color w:val="6C6361"/>
                <w:sz w:val="18"/>
                <w:szCs w:val="18"/>
              </w:rPr>
              <w:t xml:space="preserve"> </w:t>
            </w:r>
            <w:r w:rsidRPr="00932231">
              <w:rPr>
                <w:rFonts w:ascii="Arial" w:eastAsia="Times New Roman" w:hAnsi="Arial" w:cs="Arial"/>
                <w:color w:val="6C6361"/>
                <w:sz w:val="18"/>
                <w:szCs w:val="18"/>
              </w:rPr>
              <w:t xml:space="preserve"> The responsibility is to the transaction itself. </w:t>
            </w:r>
            <w:r>
              <w:rPr>
                <w:rFonts w:ascii="Arial" w:eastAsia="Times New Roman" w:hAnsi="Arial" w:cs="Arial"/>
                <w:color w:val="6C6361"/>
                <w:sz w:val="18"/>
                <w:szCs w:val="18"/>
              </w:rPr>
              <w:t xml:space="preserve"> </w:t>
            </w:r>
            <w:r w:rsidRPr="00932231">
              <w:rPr>
                <w:rFonts w:ascii="Arial" w:eastAsia="Times New Roman" w:hAnsi="Arial" w:cs="Arial"/>
                <w:color w:val="6C6361"/>
                <w:sz w:val="18"/>
                <w:szCs w:val="18"/>
              </w:rPr>
              <w:t>They assure legal certainty and truth which are essential to society.</w:t>
            </w:r>
          </w:p>
          <w:p w14:paraId="66400A9D" w14:textId="77777777" w:rsidR="00374677" w:rsidRPr="00932231" w:rsidRDefault="00374677" w:rsidP="00D660A1">
            <w:pPr>
              <w:spacing w:line="276" w:lineRule="auto"/>
              <w:rPr>
                <w:rFonts w:ascii="Arial" w:eastAsia="Times New Roman" w:hAnsi="Arial" w:cs="Arial"/>
                <w:color w:val="6C6361"/>
                <w:sz w:val="4"/>
                <w:szCs w:val="4"/>
              </w:rPr>
            </w:pPr>
          </w:p>
          <w:p w14:paraId="41E417EE" w14:textId="77777777" w:rsidR="00374677" w:rsidRDefault="00374677" w:rsidP="00D660A1">
            <w:pPr>
              <w:spacing w:line="276" w:lineRule="auto"/>
              <w:rPr>
                <w:rFonts w:ascii="Arial" w:eastAsia="Times New Roman" w:hAnsi="Arial" w:cs="Arial"/>
                <w:color w:val="6C6361"/>
                <w:sz w:val="18"/>
                <w:szCs w:val="18"/>
              </w:rPr>
            </w:pPr>
            <w:r w:rsidRPr="00932231">
              <w:rPr>
                <w:rFonts w:ascii="Arial" w:eastAsia="Times New Roman" w:hAnsi="Arial" w:cs="Arial"/>
                <w:color w:val="6C6361"/>
                <w:sz w:val="18"/>
                <w:szCs w:val="18"/>
              </w:rPr>
              <w:t>It was said “A Notary should ask what value he is adding to the document and whether he is fulfilling his duties as a Notary</w:t>
            </w:r>
            <w:r>
              <w:rPr>
                <w:rFonts w:ascii="Arial" w:eastAsia="Times New Roman" w:hAnsi="Arial" w:cs="Arial"/>
                <w:color w:val="6C6361"/>
                <w:sz w:val="18"/>
                <w:szCs w:val="18"/>
              </w:rPr>
              <w:t>…</w:t>
            </w:r>
            <w:r w:rsidRPr="00932231">
              <w:rPr>
                <w:rFonts w:ascii="Arial" w:eastAsia="Times New Roman" w:hAnsi="Arial" w:cs="Arial"/>
                <w:color w:val="6C6361"/>
                <w:sz w:val="18"/>
                <w:szCs w:val="18"/>
              </w:rPr>
              <w:t>”</w:t>
            </w:r>
          </w:p>
          <w:p w14:paraId="6676D8B4" w14:textId="77777777" w:rsidR="00374677" w:rsidRPr="00932231" w:rsidRDefault="00374677" w:rsidP="00D660A1">
            <w:pPr>
              <w:spacing w:line="276" w:lineRule="auto"/>
              <w:rPr>
                <w:rFonts w:ascii="Arial" w:eastAsia="Times New Roman" w:hAnsi="Arial" w:cs="Arial"/>
                <w:color w:val="6C6361"/>
                <w:sz w:val="4"/>
                <w:szCs w:val="4"/>
              </w:rPr>
            </w:pPr>
          </w:p>
          <w:p w14:paraId="78646A06" w14:textId="77777777" w:rsidR="00374677" w:rsidRDefault="00374677" w:rsidP="00D660A1">
            <w:pPr>
              <w:spacing w:line="276" w:lineRule="auto"/>
              <w:rPr>
                <w:rFonts w:ascii="Arial" w:eastAsia="Times New Roman" w:hAnsi="Arial" w:cs="Arial"/>
                <w:color w:val="6C6361"/>
                <w:sz w:val="18"/>
                <w:szCs w:val="18"/>
              </w:rPr>
            </w:pPr>
            <w:r w:rsidRPr="00932231">
              <w:rPr>
                <w:rFonts w:ascii="Arial" w:eastAsia="Times New Roman" w:hAnsi="Arial" w:cs="Arial"/>
                <w:color w:val="6C6361"/>
                <w:sz w:val="18"/>
                <w:szCs w:val="18"/>
              </w:rPr>
              <w:t>In this seminar, the speaker will illustrate with real life experience so as to demonstrate the social and economic values of Hong Kong Notarial Services.</w:t>
            </w:r>
          </w:p>
          <w:p w14:paraId="3F4452F4" w14:textId="77777777" w:rsidR="00374677" w:rsidRPr="00932231" w:rsidRDefault="00374677" w:rsidP="00D660A1">
            <w:pPr>
              <w:spacing w:line="276" w:lineRule="auto"/>
              <w:rPr>
                <w:rFonts w:ascii="Arial" w:eastAsia="Times New Roman" w:hAnsi="Arial" w:cs="Arial"/>
                <w:color w:val="6C6361"/>
                <w:sz w:val="4"/>
                <w:szCs w:val="4"/>
              </w:rPr>
            </w:pPr>
          </w:p>
          <w:p w14:paraId="3B2F2E56" w14:textId="77777777" w:rsidR="00374677" w:rsidRPr="00932231" w:rsidRDefault="00374677" w:rsidP="00D660A1">
            <w:pPr>
              <w:spacing w:line="276" w:lineRule="auto"/>
              <w:rPr>
                <w:rFonts w:ascii="Arial" w:eastAsia="Times New Roman" w:hAnsi="Arial" w:cs="Arial"/>
                <w:color w:val="6C6361"/>
                <w:sz w:val="18"/>
                <w:szCs w:val="18"/>
              </w:rPr>
            </w:pPr>
            <w:r w:rsidRPr="00932231">
              <w:rPr>
                <w:rFonts w:ascii="Arial" w:eastAsia="Times New Roman" w:hAnsi="Arial" w:cs="Arial"/>
                <w:color w:val="6C6361"/>
                <w:sz w:val="18"/>
                <w:szCs w:val="18"/>
              </w:rPr>
              <w:t xml:space="preserve">The speaker will address the remote online </w:t>
            </w:r>
            <w:proofErr w:type="spellStart"/>
            <w:r w:rsidRPr="00932231">
              <w:rPr>
                <w:rFonts w:ascii="Arial" w:eastAsia="Times New Roman" w:hAnsi="Arial" w:cs="Arial"/>
                <w:color w:val="6C6361"/>
                <w:sz w:val="18"/>
                <w:szCs w:val="18"/>
              </w:rPr>
              <w:t>notarisation</w:t>
            </w:r>
            <w:proofErr w:type="spellEnd"/>
            <w:r w:rsidRPr="00932231">
              <w:rPr>
                <w:rFonts w:ascii="Arial" w:eastAsia="Times New Roman" w:hAnsi="Arial" w:cs="Arial"/>
                <w:color w:val="6C6361"/>
                <w:sz w:val="18"/>
                <w:szCs w:val="18"/>
              </w:rPr>
              <w:t xml:space="preserve"> and the notarial services during Covid-19.</w:t>
            </w:r>
          </w:p>
        </w:tc>
      </w:tr>
      <w:tr w:rsidR="00374677" w:rsidRPr="00932231" w14:paraId="2556A7DC" w14:textId="77777777" w:rsidTr="00D660A1">
        <w:trPr>
          <w:trHeight w:val="340"/>
          <w:jc w:val="center"/>
        </w:trPr>
        <w:tc>
          <w:tcPr>
            <w:tcW w:w="9088" w:type="dxa"/>
            <w:gridSpan w:val="2"/>
            <w:tcBorders>
              <w:top w:val="nil"/>
              <w:bottom w:val="nil"/>
              <w:right w:val="nil"/>
            </w:tcBorders>
            <w:shd w:val="clear" w:color="auto" w:fill="F0EBE1"/>
            <w:vAlign w:val="center"/>
          </w:tcPr>
          <w:p w14:paraId="63DAA569" w14:textId="77777777" w:rsidR="00374677" w:rsidRPr="00932231" w:rsidRDefault="00374677" w:rsidP="00D660A1">
            <w:pPr>
              <w:spacing w:line="276" w:lineRule="auto"/>
              <w:jc w:val="left"/>
              <w:rPr>
                <w:rFonts w:ascii="Arial" w:hAnsi="Arial" w:cs="Arial"/>
                <w:b/>
                <w:color w:val="524B48"/>
                <w:sz w:val="18"/>
                <w:szCs w:val="18"/>
              </w:rPr>
            </w:pPr>
            <w:r w:rsidRPr="00932231">
              <w:rPr>
                <w:rFonts w:ascii="Arial" w:hAnsi="Arial" w:cs="Arial"/>
                <w:b/>
                <w:color w:val="524B48"/>
                <w:sz w:val="18"/>
                <w:szCs w:val="18"/>
              </w:rPr>
              <w:t>Course Contents:</w:t>
            </w:r>
          </w:p>
        </w:tc>
        <w:tc>
          <w:tcPr>
            <w:tcW w:w="1685" w:type="dxa"/>
            <w:vMerge w:val="restart"/>
            <w:tcBorders>
              <w:top w:val="nil"/>
              <w:left w:val="nil"/>
              <w:bottom w:val="nil"/>
              <w:right w:val="nil"/>
            </w:tcBorders>
            <w:shd w:val="clear" w:color="auto" w:fill="FFFFFF" w:themeFill="background1"/>
            <w:vAlign w:val="center"/>
          </w:tcPr>
          <w:p w14:paraId="5608A960" w14:textId="77777777" w:rsidR="00374677" w:rsidRPr="00932231" w:rsidRDefault="00374677" w:rsidP="00D660A1">
            <w:pPr>
              <w:spacing w:line="276" w:lineRule="auto"/>
              <w:jc w:val="center"/>
              <w:rPr>
                <w:rFonts w:ascii="Arial" w:hAnsi="Arial" w:cs="Arial"/>
                <w:color w:val="6C6361"/>
                <w:sz w:val="18"/>
                <w:szCs w:val="18"/>
              </w:rPr>
            </w:pPr>
            <w:r w:rsidRPr="0000604B">
              <w:rPr>
                <w:rFonts w:ascii="Arial" w:hAnsi="Arial" w:cs="Arial"/>
                <w:noProof/>
                <w:color w:val="6C6361"/>
                <w:sz w:val="18"/>
                <w:szCs w:val="18"/>
              </w:rPr>
              <w:drawing>
                <wp:inline distT="0" distB="0" distL="0" distR="0" wp14:anchorId="5BF8BAAA" wp14:editId="701DE12C">
                  <wp:extent cx="892800" cy="102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2800" cy="1022400"/>
                          </a:xfrm>
                          <a:prstGeom prst="rect">
                            <a:avLst/>
                          </a:prstGeom>
                        </pic:spPr>
                      </pic:pic>
                    </a:graphicData>
                  </a:graphic>
                </wp:inline>
              </w:drawing>
            </w:r>
          </w:p>
        </w:tc>
      </w:tr>
      <w:tr w:rsidR="00374677" w:rsidRPr="00932231" w14:paraId="6D414C8E" w14:textId="77777777" w:rsidTr="00D660A1">
        <w:trPr>
          <w:trHeight w:val="1491"/>
          <w:jc w:val="center"/>
        </w:trPr>
        <w:tc>
          <w:tcPr>
            <w:tcW w:w="5369" w:type="dxa"/>
            <w:tcBorders>
              <w:top w:val="nil"/>
              <w:bottom w:val="nil"/>
              <w:right w:val="nil"/>
            </w:tcBorders>
            <w:shd w:val="clear" w:color="auto" w:fill="FFFFFF"/>
            <w:vAlign w:val="center"/>
          </w:tcPr>
          <w:p w14:paraId="0872708D" w14:textId="77777777" w:rsidR="00374677" w:rsidRPr="00932231" w:rsidRDefault="00374677" w:rsidP="00D660A1">
            <w:pPr>
              <w:pStyle w:val="ListParagraph"/>
              <w:numPr>
                <w:ilvl w:val="0"/>
                <w:numId w:val="2"/>
              </w:numPr>
              <w:spacing w:line="276" w:lineRule="auto"/>
              <w:ind w:right="-92"/>
              <w:jc w:val="left"/>
              <w:rPr>
                <w:rFonts w:ascii="Arial" w:hAnsi="Arial" w:cs="Arial"/>
                <w:color w:val="6C6361"/>
                <w:sz w:val="18"/>
                <w:szCs w:val="18"/>
              </w:rPr>
            </w:pPr>
            <w:r w:rsidRPr="00932231">
              <w:rPr>
                <w:rFonts w:ascii="Arial" w:hAnsi="Arial" w:cs="Arial"/>
                <w:color w:val="6C6361"/>
                <w:sz w:val="18"/>
                <w:szCs w:val="18"/>
              </w:rPr>
              <w:t>What is a Hong Kong Notary Public?</w:t>
            </w:r>
          </w:p>
          <w:p w14:paraId="29548B98" w14:textId="77777777" w:rsidR="00374677" w:rsidRPr="00932231" w:rsidRDefault="00374677" w:rsidP="00D660A1">
            <w:pPr>
              <w:pStyle w:val="ListParagraph"/>
              <w:numPr>
                <w:ilvl w:val="0"/>
                <w:numId w:val="2"/>
              </w:numPr>
              <w:spacing w:line="276" w:lineRule="auto"/>
              <w:ind w:right="-92"/>
              <w:jc w:val="left"/>
              <w:rPr>
                <w:rFonts w:ascii="Arial" w:hAnsi="Arial" w:cs="Arial"/>
                <w:color w:val="6C6361"/>
                <w:sz w:val="18"/>
                <w:szCs w:val="18"/>
              </w:rPr>
            </w:pPr>
            <w:r w:rsidRPr="00932231">
              <w:rPr>
                <w:rFonts w:ascii="Arial" w:hAnsi="Arial" w:cs="Arial"/>
                <w:color w:val="6C6361"/>
                <w:sz w:val="18"/>
                <w:szCs w:val="18"/>
              </w:rPr>
              <w:t>Relevant Legislations</w:t>
            </w:r>
          </w:p>
          <w:p w14:paraId="2B7C0CCE" w14:textId="77777777" w:rsidR="00374677" w:rsidRPr="00932231" w:rsidRDefault="00374677" w:rsidP="00D660A1">
            <w:pPr>
              <w:pStyle w:val="ListParagraph"/>
              <w:numPr>
                <w:ilvl w:val="0"/>
                <w:numId w:val="2"/>
              </w:numPr>
              <w:spacing w:line="276" w:lineRule="auto"/>
              <w:ind w:right="-92"/>
              <w:jc w:val="left"/>
              <w:rPr>
                <w:rFonts w:ascii="Arial" w:hAnsi="Arial" w:cs="Arial"/>
                <w:color w:val="6C6361"/>
                <w:sz w:val="18"/>
                <w:szCs w:val="18"/>
              </w:rPr>
            </w:pPr>
            <w:r w:rsidRPr="00932231">
              <w:rPr>
                <w:rFonts w:ascii="Arial" w:hAnsi="Arial" w:cs="Arial"/>
                <w:color w:val="6C6361"/>
                <w:sz w:val="18"/>
                <w:szCs w:val="18"/>
              </w:rPr>
              <w:t>Hong Kong Notaries Public v Barristers &amp; Solicitors</w:t>
            </w:r>
          </w:p>
          <w:p w14:paraId="5103F25B" w14:textId="77777777" w:rsidR="00374677" w:rsidRPr="00932231" w:rsidRDefault="00374677" w:rsidP="00D660A1">
            <w:pPr>
              <w:pStyle w:val="ListParagraph"/>
              <w:numPr>
                <w:ilvl w:val="0"/>
                <w:numId w:val="2"/>
              </w:numPr>
              <w:spacing w:line="276" w:lineRule="auto"/>
              <w:ind w:right="-92"/>
              <w:jc w:val="left"/>
              <w:rPr>
                <w:rFonts w:ascii="Arial" w:hAnsi="Arial" w:cs="Arial"/>
                <w:color w:val="6C6361"/>
                <w:sz w:val="18"/>
                <w:szCs w:val="18"/>
              </w:rPr>
            </w:pPr>
            <w:r w:rsidRPr="00932231">
              <w:rPr>
                <w:rFonts w:ascii="Arial" w:hAnsi="Arial" w:cs="Arial"/>
                <w:color w:val="6C6361"/>
                <w:sz w:val="18"/>
                <w:szCs w:val="18"/>
              </w:rPr>
              <w:t>Evidentiary Status of Notarial Instruments</w:t>
            </w:r>
          </w:p>
          <w:p w14:paraId="1F757DC1" w14:textId="77777777" w:rsidR="00374677" w:rsidRPr="00932231" w:rsidRDefault="00374677" w:rsidP="00D660A1">
            <w:pPr>
              <w:pStyle w:val="ListParagraph"/>
              <w:numPr>
                <w:ilvl w:val="0"/>
                <w:numId w:val="2"/>
              </w:numPr>
              <w:spacing w:line="276" w:lineRule="auto"/>
              <w:ind w:right="-92"/>
              <w:jc w:val="left"/>
              <w:rPr>
                <w:rFonts w:ascii="Arial" w:hAnsi="Arial" w:cs="Arial"/>
                <w:color w:val="6C6361"/>
                <w:sz w:val="18"/>
                <w:szCs w:val="18"/>
              </w:rPr>
            </w:pPr>
            <w:r w:rsidRPr="00932231">
              <w:rPr>
                <w:rFonts w:ascii="Arial" w:hAnsi="Arial" w:cs="Arial"/>
                <w:color w:val="6C6361"/>
                <w:sz w:val="18"/>
                <w:szCs w:val="18"/>
              </w:rPr>
              <w:t>Social Values of Notarial Services</w:t>
            </w:r>
          </w:p>
        </w:tc>
        <w:tc>
          <w:tcPr>
            <w:tcW w:w="3719" w:type="dxa"/>
            <w:tcBorders>
              <w:top w:val="nil"/>
              <w:left w:val="nil"/>
              <w:bottom w:val="nil"/>
            </w:tcBorders>
            <w:shd w:val="clear" w:color="auto" w:fill="FFFFFF"/>
            <w:vAlign w:val="center"/>
          </w:tcPr>
          <w:p w14:paraId="79660FC7" w14:textId="77777777" w:rsidR="00374677" w:rsidRPr="00932231" w:rsidRDefault="00374677" w:rsidP="00D660A1">
            <w:pPr>
              <w:pStyle w:val="ListParagraph"/>
              <w:numPr>
                <w:ilvl w:val="0"/>
                <w:numId w:val="2"/>
              </w:numPr>
              <w:spacing w:line="276" w:lineRule="auto"/>
              <w:ind w:right="-92"/>
              <w:jc w:val="left"/>
              <w:rPr>
                <w:rFonts w:ascii="Arial" w:hAnsi="Arial" w:cs="Arial"/>
                <w:color w:val="6C6361"/>
                <w:sz w:val="18"/>
                <w:szCs w:val="18"/>
              </w:rPr>
            </w:pPr>
            <w:r w:rsidRPr="00932231">
              <w:rPr>
                <w:rFonts w:ascii="Arial" w:hAnsi="Arial" w:cs="Arial"/>
                <w:color w:val="6C6361"/>
                <w:sz w:val="18"/>
                <w:szCs w:val="18"/>
              </w:rPr>
              <w:t>Economic Values of Notarial Services</w:t>
            </w:r>
          </w:p>
          <w:p w14:paraId="5B784E1C" w14:textId="77777777" w:rsidR="00374677" w:rsidRPr="00932231" w:rsidRDefault="00374677" w:rsidP="00D660A1">
            <w:pPr>
              <w:pStyle w:val="ListParagraph"/>
              <w:numPr>
                <w:ilvl w:val="0"/>
                <w:numId w:val="2"/>
              </w:numPr>
              <w:spacing w:line="276" w:lineRule="auto"/>
              <w:ind w:right="-92"/>
              <w:jc w:val="left"/>
              <w:rPr>
                <w:rFonts w:ascii="Arial" w:hAnsi="Arial" w:cs="Arial"/>
                <w:color w:val="6C6361"/>
                <w:sz w:val="18"/>
                <w:szCs w:val="18"/>
              </w:rPr>
            </w:pPr>
            <w:r w:rsidRPr="00932231">
              <w:rPr>
                <w:rFonts w:ascii="Arial" w:hAnsi="Arial" w:cs="Arial"/>
                <w:color w:val="6C6361"/>
                <w:sz w:val="18"/>
                <w:szCs w:val="18"/>
              </w:rPr>
              <w:t xml:space="preserve">Remote Online </w:t>
            </w:r>
            <w:proofErr w:type="spellStart"/>
            <w:r w:rsidRPr="00932231">
              <w:rPr>
                <w:rFonts w:ascii="Arial" w:hAnsi="Arial" w:cs="Arial"/>
                <w:color w:val="6C6361"/>
                <w:sz w:val="18"/>
                <w:szCs w:val="18"/>
              </w:rPr>
              <w:t>Notarisation</w:t>
            </w:r>
            <w:proofErr w:type="spellEnd"/>
          </w:p>
          <w:p w14:paraId="31597C16" w14:textId="77777777" w:rsidR="00374677" w:rsidRPr="00932231" w:rsidRDefault="00374677" w:rsidP="00D660A1">
            <w:pPr>
              <w:pStyle w:val="ListParagraph"/>
              <w:numPr>
                <w:ilvl w:val="0"/>
                <w:numId w:val="2"/>
              </w:numPr>
              <w:spacing w:line="276" w:lineRule="auto"/>
              <w:ind w:right="-92"/>
              <w:jc w:val="left"/>
              <w:rPr>
                <w:rFonts w:ascii="Arial" w:hAnsi="Arial" w:cs="Arial"/>
                <w:color w:val="6C6361"/>
                <w:sz w:val="18"/>
                <w:szCs w:val="18"/>
              </w:rPr>
            </w:pPr>
            <w:r w:rsidRPr="00932231">
              <w:rPr>
                <w:rFonts w:ascii="Arial" w:hAnsi="Arial" w:cs="Arial"/>
                <w:color w:val="6C6361"/>
                <w:sz w:val="18"/>
                <w:szCs w:val="18"/>
              </w:rPr>
              <w:t>Notarial Services during Covid-19</w:t>
            </w:r>
          </w:p>
          <w:p w14:paraId="50FA31C1" w14:textId="77777777" w:rsidR="00374677" w:rsidRPr="00932231" w:rsidRDefault="00374677" w:rsidP="00D660A1">
            <w:pPr>
              <w:pStyle w:val="ListParagraph"/>
              <w:numPr>
                <w:ilvl w:val="0"/>
                <w:numId w:val="2"/>
              </w:numPr>
              <w:spacing w:line="276" w:lineRule="auto"/>
              <w:ind w:right="-92"/>
              <w:jc w:val="left"/>
              <w:rPr>
                <w:rFonts w:ascii="Arial" w:hAnsi="Arial" w:cs="Arial"/>
                <w:color w:val="6C6361"/>
                <w:sz w:val="18"/>
                <w:szCs w:val="18"/>
              </w:rPr>
            </w:pPr>
            <w:r w:rsidRPr="00932231">
              <w:rPr>
                <w:rFonts w:ascii="Arial" w:hAnsi="Arial" w:cs="Arial"/>
                <w:color w:val="6C6361"/>
                <w:sz w:val="18"/>
                <w:szCs w:val="18"/>
              </w:rPr>
              <w:t>Conclusion</w:t>
            </w:r>
          </w:p>
          <w:p w14:paraId="2953AA2F" w14:textId="77777777" w:rsidR="00374677" w:rsidRPr="00932231" w:rsidRDefault="00374677" w:rsidP="00D660A1">
            <w:pPr>
              <w:pStyle w:val="ListParagraph"/>
              <w:numPr>
                <w:ilvl w:val="0"/>
                <w:numId w:val="2"/>
              </w:numPr>
              <w:spacing w:line="276" w:lineRule="auto"/>
              <w:ind w:right="-92"/>
              <w:jc w:val="left"/>
              <w:rPr>
                <w:rFonts w:ascii="Arial" w:hAnsi="Arial" w:cs="Arial"/>
                <w:color w:val="6C6361"/>
                <w:sz w:val="18"/>
                <w:szCs w:val="18"/>
              </w:rPr>
            </w:pPr>
            <w:r w:rsidRPr="00932231">
              <w:rPr>
                <w:rFonts w:ascii="Arial" w:hAnsi="Arial" w:cs="Arial"/>
                <w:color w:val="6C6361"/>
                <w:sz w:val="18"/>
                <w:szCs w:val="18"/>
              </w:rPr>
              <w:t>Q</w:t>
            </w:r>
            <w:r>
              <w:rPr>
                <w:rFonts w:ascii="Arial" w:hAnsi="Arial" w:cs="Arial"/>
                <w:color w:val="6C6361"/>
                <w:sz w:val="18"/>
                <w:szCs w:val="18"/>
              </w:rPr>
              <w:t>uestions</w:t>
            </w:r>
            <w:r w:rsidRPr="00932231">
              <w:rPr>
                <w:rFonts w:ascii="Arial" w:hAnsi="Arial" w:cs="Arial"/>
                <w:color w:val="6C6361"/>
                <w:sz w:val="18"/>
                <w:szCs w:val="18"/>
              </w:rPr>
              <w:t xml:space="preserve"> &amp; A</w:t>
            </w:r>
            <w:r>
              <w:rPr>
                <w:rFonts w:ascii="Arial" w:hAnsi="Arial" w:cs="Arial"/>
                <w:color w:val="6C6361"/>
                <w:sz w:val="18"/>
                <w:szCs w:val="18"/>
              </w:rPr>
              <w:t>nswers</w:t>
            </w:r>
          </w:p>
        </w:tc>
        <w:tc>
          <w:tcPr>
            <w:tcW w:w="1685" w:type="dxa"/>
            <w:vMerge/>
            <w:tcBorders>
              <w:bottom w:val="nil"/>
              <w:right w:val="nil"/>
            </w:tcBorders>
            <w:shd w:val="clear" w:color="auto" w:fill="FFFFFF" w:themeFill="background1"/>
            <w:vAlign w:val="bottom"/>
          </w:tcPr>
          <w:p w14:paraId="09B4843A" w14:textId="77777777" w:rsidR="00374677" w:rsidRPr="00932231" w:rsidRDefault="00374677" w:rsidP="00D660A1">
            <w:pPr>
              <w:spacing w:line="276" w:lineRule="auto"/>
              <w:jc w:val="center"/>
              <w:rPr>
                <w:rFonts w:ascii="Arial" w:hAnsi="Arial" w:cs="Arial"/>
                <w:color w:val="6C6361"/>
                <w:sz w:val="18"/>
                <w:szCs w:val="18"/>
              </w:rPr>
            </w:pPr>
          </w:p>
        </w:tc>
      </w:tr>
    </w:tbl>
    <w:p w14:paraId="6BBD658C" w14:textId="77777777" w:rsidR="00374677" w:rsidRPr="00374677" w:rsidRDefault="00374677" w:rsidP="00A71C8F">
      <w:pPr>
        <w:spacing w:line="276" w:lineRule="auto"/>
        <w:rPr>
          <w:rFonts w:ascii="Arial" w:hAnsi="Arial" w:cs="Arial"/>
          <w:sz w:val="18"/>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8"/>
        <w:gridCol w:w="2869"/>
        <w:gridCol w:w="794"/>
        <w:gridCol w:w="1700"/>
        <w:gridCol w:w="2482"/>
        <w:gridCol w:w="1239"/>
      </w:tblGrid>
      <w:tr w:rsidR="00374677" w:rsidRPr="005A2F25" w14:paraId="63A915BF" w14:textId="77777777" w:rsidTr="004030F7">
        <w:trPr>
          <w:trHeight w:val="397"/>
          <w:jc w:val="center"/>
        </w:trPr>
        <w:tc>
          <w:tcPr>
            <w:tcW w:w="1688" w:type="dxa"/>
            <w:tcBorders>
              <w:top w:val="nil"/>
              <w:left w:val="nil"/>
              <w:bottom w:val="single" w:sz="12" w:space="0" w:color="FFFFFF"/>
            </w:tcBorders>
            <w:shd w:val="clear" w:color="auto" w:fill="F0EBE1"/>
            <w:vAlign w:val="center"/>
          </w:tcPr>
          <w:p w14:paraId="567D8055" w14:textId="6FB45FFC" w:rsidR="00374677" w:rsidRPr="002343EF" w:rsidRDefault="00374677" w:rsidP="0037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63" w:type="dxa"/>
            <w:gridSpan w:val="2"/>
            <w:tcBorders>
              <w:top w:val="nil"/>
              <w:bottom w:val="single" w:sz="12" w:space="0" w:color="F0EBE1"/>
            </w:tcBorders>
            <w:shd w:val="clear" w:color="auto" w:fill="FFFFFF"/>
            <w:vAlign w:val="center"/>
          </w:tcPr>
          <w:p w14:paraId="27B125B5" w14:textId="437C5A73" w:rsidR="00374677" w:rsidRPr="002343EF" w:rsidRDefault="00374677" w:rsidP="0037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EVT000000353</w:t>
            </w:r>
          </w:p>
        </w:tc>
        <w:tc>
          <w:tcPr>
            <w:tcW w:w="1700" w:type="dxa"/>
            <w:tcBorders>
              <w:top w:val="nil"/>
              <w:bottom w:val="single" w:sz="12" w:space="0" w:color="FFFFFF"/>
            </w:tcBorders>
            <w:shd w:val="clear" w:color="auto" w:fill="F0EBE1"/>
            <w:vAlign w:val="center"/>
          </w:tcPr>
          <w:p w14:paraId="520048A6" w14:textId="5AD22643" w:rsidR="00374677" w:rsidRPr="002343EF" w:rsidRDefault="00374677" w:rsidP="0037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21" w:type="dxa"/>
            <w:gridSpan w:val="2"/>
            <w:tcBorders>
              <w:top w:val="nil"/>
              <w:bottom w:val="single" w:sz="12" w:space="0" w:color="F0EBE1"/>
              <w:right w:val="nil"/>
            </w:tcBorders>
            <w:shd w:val="clear" w:color="auto" w:fill="FFFFFF"/>
            <w:vAlign w:val="center"/>
          </w:tcPr>
          <w:p w14:paraId="6FEFF579" w14:textId="29A0457C" w:rsidR="00374677" w:rsidRPr="002343EF" w:rsidRDefault="00374677" w:rsidP="0037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374677" w:rsidRPr="005A2F25" w14:paraId="34B36B9A" w14:textId="77777777" w:rsidTr="004030F7">
        <w:trPr>
          <w:trHeight w:val="397"/>
          <w:jc w:val="center"/>
        </w:trPr>
        <w:tc>
          <w:tcPr>
            <w:tcW w:w="1688" w:type="dxa"/>
            <w:tcBorders>
              <w:top w:val="single" w:sz="12" w:space="0" w:color="FFFFFF"/>
              <w:left w:val="nil"/>
              <w:bottom w:val="single" w:sz="12" w:space="0" w:color="FFFFFF"/>
            </w:tcBorders>
            <w:shd w:val="clear" w:color="auto" w:fill="F0EBE1"/>
            <w:vAlign w:val="center"/>
          </w:tcPr>
          <w:p w14:paraId="68B424B7" w14:textId="1AA9D0AD" w:rsidR="00374677" w:rsidRPr="002343EF" w:rsidRDefault="00374677" w:rsidP="0037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63" w:type="dxa"/>
            <w:gridSpan w:val="2"/>
            <w:tcBorders>
              <w:top w:val="single" w:sz="12" w:space="0" w:color="F0EBE1"/>
              <w:bottom w:val="single" w:sz="12" w:space="0" w:color="F0EBE1"/>
            </w:tcBorders>
            <w:shd w:val="clear" w:color="auto" w:fill="FFFFFF"/>
            <w:vAlign w:val="center"/>
          </w:tcPr>
          <w:p w14:paraId="61F162A3" w14:textId="34DF0E22" w:rsidR="00374677" w:rsidRPr="00482956" w:rsidRDefault="00374677" w:rsidP="0037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25 October 2021 (Monday)</w:t>
            </w:r>
          </w:p>
        </w:tc>
        <w:tc>
          <w:tcPr>
            <w:tcW w:w="1700" w:type="dxa"/>
            <w:tcBorders>
              <w:top w:val="single" w:sz="12" w:space="0" w:color="FFFFFF"/>
              <w:bottom w:val="single" w:sz="12" w:space="0" w:color="FFFFFF"/>
            </w:tcBorders>
            <w:shd w:val="clear" w:color="auto" w:fill="F0EBE1"/>
            <w:vAlign w:val="center"/>
          </w:tcPr>
          <w:p w14:paraId="0461DF1C" w14:textId="39373CED" w:rsidR="00374677" w:rsidRPr="002343EF" w:rsidRDefault="00374677" w:rsidP="0037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21" w:type="dxa"/>
            <w:gridSpan w:val="2"/>
            <w:tcBorders>
              <w:top w:val="single" w:sz="12" w:space="0" w:color="F0EBE1"/>
              <w:bottom w:val="single" w:sz="12" w:space="0" w:color="F0EBE1"/>
              <w:right w:val="nil"/>
            </w:tcBorders>
            <w:shd w:val="clear" w:color="auto" w:fill="FFFFFF"/>
            <w:vAlign w:val="center"/>
          </w:tcPr>
          <w:p w14:paraId="21B9282C" w14:textId="77777777" w:rsidR="00374677" w:rsidRDefault="00374677" w:rsidP="0037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14:paraId="0620D5B6" w14:textId="5746DD80" w:rsidR="00374677" w:rsidRPr="002343EF" w:rsidRDefault="00374677" w:rsidP="0037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A6FD8">
              <w:rPr>
                <w:rFonts w:ascii="Arial" w:eastAsia="Times New Roman" w:hAnsi="Arial" w:cs="Arial"/>
                <w:b/>
                <w:noProof/>
                <w:color w:val="6C6361"/>
                <w:sz w:val="20"/>
                <w:szCs w:val="20"/>
              </w:rPr>
              <w:t>(Course Materials in English)</w:t>
            </w:r>
          </w:p>
        </w:tc>
      </w:tr>
      <w:tr w:rsidR="00374677" w:rsidRPr="005A2F25" w14:paraId="6F1F997E" w14:textId="77777777" w:rsidTr="004030F7">
        <w:trPr>
          <w:trHeight w:val="397"/>
          <w:jc w:val="center"/>
        </w:trPr>
        <w:tc>
          <w:tcPr>
            <w:tcW w:w="1688" w:type="dxa"/>
            <w:tcBorders>
              <w:top w:val="single" w:sz="12" w:space="0" w:color="FFFFFF"/>
              <w:left w:val="nil"/>
              <w:bottom w:val="single" w:sz="12" w:space="0" w:color="FFFFFF"/>
            </w:tcBorders>
            <w:shd w:val="clear" w:color="auto" w:fill="F0EBE1"/>
            <w:vAlign w:val="center"/>
          </w:tcPr>
          <w:p w14:paraId="6233CD88" w14:textId="72741FDE" w:rsidR="00374677" w:rsidRPr="002343EF" w:rsidRDefault="00374677" w:rsidP="0037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63" w:type="dxa"/>
            <w:gridSpan w:val="2"/>
            <w:tcBorders>
              <w:top w:val="single" w:sz="12" w:space="0" w:color="F0EBE1"/>
              <w:bottom w:val="single" w:sz="12" w:space="0" w:color="F0EBE1"/>
            </w:tcBorders>
            <w:shd w:val="clear" w:color="auto" w:fill="FFFFFF"/>
            <w:vAlign w:val="center"/>
          </w:tcPr>
          <w:p w14:paraId="122C27A2" w14:textId="77777777" w:rsidR="00374677" w:rsidRDefault="00374677" w:rsidP="0037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w:t>
            </w:r>
            <w:r>
              <w:rPr>
                <w:rFonts w:ascii="Arial" w:hAnsi="Arial" w:cs="Arial"/>
                <w:b/>
                <w:color w:val="6C6361"/>
                <w:sz w:val="20"/>
                <w:szCs w:val="20"/>
              </w:rPr>
              <w:t>50</w:t>
            </w:r>
          </w:p>
          <w:p w14:paraId="3467DE99" w14:textId="42F92687" w:rsidR="00374677" w:rsidRPr="00EC7ADB" w:rsidRDefault="00374677" w:rsidP="0037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0" w:type="dxa"/>
            <w:tcBorders>
              <w:top w:val="single" w:sz="12" w:space="0" w:color="FFFFFF"/>
              <w:bottom w:val="single" w:sz="12" w:space="0" w:color="FFFFFF"/>
            </w:tcBorders>
            <w:shd w:val="clear" w:color="auto" w:fill="F0EBE1"/>
            <w:vAlign w:val="center"/>
          </w:tcPr>
          <w:p w14:paraId="0FD365A2" w14:textId="3E147E14" w:rsidR="00374677" w:rsidRPr="002343EF" w:rsidRDefault="00374677" w:rsidP="0037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21" w:type="dxa"/>
            <w:gridSpan w:val="2"/>
            <w:tcBorders>
              <w:top w:val="single" w:sz="12" w:space="0" w:color="F0EBE1"/>
              <w:bottom w:val="single" w:sz="12" w:space="0" w:color="F0EBE1"/>
              <w:right w:val="nil"/>
            </w:tcBorders>
            <w:shd w:val="clear" w:color="auto" w:fill="FFFFFF"/>
            <w:vAlign w:val="center"/>
          </w:tcPr>
          <w:p w14:paraId="3BCE299F" w14:textId="2A50EA0D" w:rsidR="00374677" w:rsidRPr="00FA2B0A" w:rsidRDefault="00374677" w:rsidP="0037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A71C8F" w:rsidRPr="005A2F25" w14:paraId="33E01269" w14:textId="77777777" w:rsidTr="004030F7">
        <w:trPr>
          <w:trHeight w:val="1247"/>
          <w:jc w:val="center"/>
        </w:trPr>
        <w:tc>
          <w:tcPr>
            <w:tcW w:w="1688" w:type="dxa"/>
            <w:tcBorders>
              <w:top w:val="single" w:sz="12" w:space="0" w:color="FFFFFF"/>
              <w:left w:val="nil"/>
              <w:bottom w:val="nil"/>
            </w:tcBorders>
            <w:shd w:val="clear" w:color="auto" w:fill="F0EBE1"/>
            <w:vAlign w:val="center"/>
          </w:tcPr>
          <w:p w14:paraId="2A5063B9" w14:textId="77777777" w:rsidR="00A71C8F" w:rsidRPr="002343EF"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69" w:type="dxa"/>
            <w:tcBorders>
              <w:top w:val="single" w:sz="12" w:space="0" w:color="F0EBE1"/>
              <w:bottom w:val="nil"/>
              <w:right w:val="nil"/>
            </w:tcBorders>
            <w:shd w:val="clear" w:color="auto" w:fill="FFFFFF"/>
            <w:vAlign w:val="center"/>
          </w:tcPr>
          <w:p w14:paraId="690E67E0" w14:textId="77777777" w:rsidR="00A71C8F" w:rsidRPr="00482956" w:rsidRDefault="00A71C8F" w:rsidP="004030F7">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14:paraId="68B3FB00" w14:textId="77777777" w:rsidR="00A71C8F" w:rsidRPr="00F36D9A"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14:paraId="5BB12E27" w14:textId="77777777" w:rsidR="00A71C8F" w:rsidRPr="00F36D9A"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14:paraId="37447160" w14:textId="77777777" w:rsidR="00A71C8F" w:rsidRPr="002343EF"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57BE363B" w14:textId="77777777" w:rsidR="00A71C8F" w:rsidRPr="00334CAE" w:rsidRDefault="00A71C8F" w:rsidP="004030F7">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1D54E30E" wp14:editId="5C97419D">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373364C7" w14:textId="77777777" w:rsidR="00A71C8F" w:rsidRPr="00334CAE" w:rsidRDefault="00A71C8F" w:rsidP="004030F7">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14:paraId="49ADFCFC" w14:textId="77777777" w:rsidR="00A71C8F" w:rsidRPr="003A2A41"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32CF2F75" w14:textId="77777777" w:rsidR="00A71C8F" w:rsidRPr="003A2A41"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82" w:type="dxa"/>
            <w:tcBorders>
              <w:top w:val="single" w:sz="12" w:space="0" w:color="F0EBE1"/>
              <w:bottom w:val="nil"/>
              <w:right w:val="nil"/>
            </w:tcBorders>
            <w:shd w:val="clear" w:color="auto" w:fill="FFFFFF"/>
            <w:vAlign w:val="center"/>
          </w:tcPr>
          <w:p w14:paraId="515C6229" w14:textId="77777777" w:rsidR="00A71C8F" w:rsidRPr="003A2A41"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602EA3BF" w14:textId="77777777" w:rsidR="00A71C8F" w:rsidRPr="003A2A41"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nil"/>
              <w:left w:val="nil"/>
              <w:bottom w:val="nil"/>
              <w:right w:val="nil"/>
            </w:tcBorders>
            <w:shd w:val="clear" w:color="auto" w:fill="FFFFFF"/>
            <w:vAlign w:val="center"/>
          </w:tcPr>
          <w:p w14:paraId="784CC2F4" w14:textId="77777777" w:rsidR="00A71C8F" w:rsidRPr="00156567"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31BD0059" wp14:editId="3AC327C8">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362F2514" w14:textId="77777777" w:rsidR="00214BC6" w:rsidRPr="00374677" w:rsidRDefault="00214BC6" w:rsidP="00A71C8F">
      <w:pPr>
        <w:rPr>
          <w:sz w:val="2"/>
          <w:szCs w:val="2"/>
        </w:rPr>
      </w:pPr>
    </w:p>
    <w:sectPr w:rsidR="00214BC6" w:rsidRPr="00374677"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97648" w14:textId="77777777" w:rsidR="00956B6B" w:rsidRDefault="00956B6B" w:rsidP="00546556">
      <w:r>
        <w:separator/>
      </w:r>
    </w:p>
  </w:endnote>
  <w:endnote w:type="continuationSeparator" w:id="0">
    <w:p w14:paraId="6B6AD8E4" w14:textId="77777777" w:rsidR="00956B6B" w:rsidRDefault="00956B6B"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CE2E2"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65054901" w14:textId="77777777" w:rsidTr="00A775CE">
      <w:trPr>
        <w:trHeight w:val="1824"/>
        <w:jc w:val="center"/>
      </w:trPr>
      <w:tc>
        <w:tcPr>
          <w:tcW w:w="5954" w:type="dxa"/>
          <w:vAlign w:val="bottom"/>
        </w:tcPr>
        <w:p w14:paraId="3C88B911"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1A813617" wp14:editId="6A04CDB8">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64308728" w14:textId="77777777" w:rsidR="00197F64" w:rsidRPr="00EA2D57" w:rsidRDefault="00197F64" w:rsidP="00197F64">
          <w:pPr>
            <w:ind w:right="33"/>
            <w:jc w:val="center"/>
            <w:rPr>
              <w:rFonts w:ascii="Arial" w:hAnsi="Arial" w:cs="Arial"/>
              <w:color w:val="E4DCCA"/>
              <w:sz w:val="16"/>
              <w:szCs w:val="16"/>
            </w:rPr>
          </w:pPr>
        </w:p>
        <w:p w14:paraId="34BDFC66"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778899FC"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4E885CF2"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0628841"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555502FB" wp14:editId="396029A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F12055F"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164EC99"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07D57051"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224298E3"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6FEFFE8D"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16CE86DB"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00A95" w14:textId="77777777" w:rsidR="00956B6B" w:rsidRDefault="00956B6B" w:rsidP="00546556">
      <w:r>
        <w:separator/>
      </w:r>
    </w:p>
  </w:footnote>
  <w:footnote w:type="continuationSeparator" w:id="0">
    <w:p w14:paraId="5F29E515" w14:textId="77777777" w:rsidR="00956B6B" w:rsidRDefault="00956B6B"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9546" w14:textId="77777777" w:rsidR="002C4DC0" w:rsidRDefault="00F0384F">
    <w:pPr>
      <w:pStyle w:val="Header"/>
    </w:pPr>
    <w:r>
      <w:rPr>
        <w:noProof/>
      </w:rPr>
      <w:drawing>
        <wp:anchor distT="0" distB="0" distL="114300" distR="114300" simplePos="0" relativeHeight="251659264" behindDoc="1" locked="0" layoutInCell="1" allowOverlap="1" wp14:anchorId="22B15A14" wp14:editId="08D97C46">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4"/>
  <w:displayBackgroundShape/>
  <w:gutterAtTop/>
  <w:proofState w:spelling="clean" w:grammar="clean"/>
  <w:documentProtection w:edit="forms" w:enforcement="1" w:cryptProviderType="rsaAES" w:cryptAlgorithmClass="hash" w:cryptAlgorithmType="typeAny" w:cryptAlgorithmSid="14" w:cryptSpinCount="100000" w:hash="pYm8M6S239+6j+CEWe7LcopXEps8QTjWCZGtt4bEJtMNIin5tQB7Fy0D/mvRiQm7msSw5GxeSSvNLojTVvivAg==" w:salt="2/A0LeMqFcZYyxgmbfVEow=="/>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4836"/>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677"/>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6B6B"/>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C8F"/>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025"/>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5020"/>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1EF4C"/>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15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5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93038-8502-49DF-BA0F-4A7C0C6A7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496</Words>
  <Characters>2614</Characters>
  <Application>Microsoft Office Word</Application>
  <DocSecurity>0</DocSecurity>
  <Lines>84</Lines>
  <Paragraphs>49</Paragraphs>
  <ScaleCrop>false</ScaleCrop>
  <HeadingPairs>
    <vt:vector size="2" baseType="variant">
      <vt:variant>
        <vt:lpstr>Title</vt:lpstr>
      </vt:variant>
      <vt:variant>
        <vt:i4>1</vt:i4>
      </vt:variant>
    </vt:vector>
  </HeadingPairs>
  <TitlesOfParts>
    <vt:vector size="1" baseType="lpstr">
      <vt:lpstr>CPD Course, CPT Course: Execution and Proof of Company Documents for Overseas Use Under the New Companies Ordinance (Cap.622)</vt:lpstr>
    </vt:vector>
  </TitlesOfParts>
  <Manager>Tyrone Tsang</Manager>
  <Company>The Profectional Company Limited</Company>
  <LinksUpToDate>false</LinksUpToDate>
  <CharactersWithSpaces>3061</CharactersWithSpaces>
  <SharedDoc>false</SharedDoc>
  <HyperlinkBase>http://download.profectional.com/events/EVT000000353.docx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Social and Economic Values of Hong Kong Notarial Services</dc:title>
  <dc:subject>CPD Course: The Social and Economic Values of Hong Kong Notarial Services</dc:subject>
  <dc:creator>The Profectional Company Limited</dc:creator>
  <cp:keywords>Profectional; Kornerstone; CPD; CPT; CLE; CE; RME; Samuel Li; Solicitor; Notary Public; Samuel Li &amp; Co.; Solicitors &amp; Notaries</cp:keywords>
  <dc:description/>
  <cp:lastModifiedBy>Microsoft Office User</cp:lastModifiedBy>
  <cp:revision>35</cp:revision>
  <cp:lastPrinted>2016-06-19T12:52:00Z</cp:lastPrinted>
  <dcterms:created xsi:type="dcterms:W3CDTF">2015-08-21T08:33:00Z</dcterms:created>
  <dcterms:modified xsi:type="dcterms:W3CDTF">2021-10-25T16:48:00Z</dcterms:modified>
  <cp:category/>
</cp:coreProperties>
</file>