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1D189" w14:textId="77777777" w:rsidR="006F709A" w:rsidRPr="006F709A" w:rsidRDefault="006F709A" w:rsidP="006F709A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6F709A" w:rsidRPr="00523A64" w14:paraId="623607EB" w14:textId="77777777" w:rsidTr="00B958F5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14:paraId="4F706829" w14:textId="77777777" w:rsidR="006F709A" w:rsidRPr="001A3018" w:rsidRDefault="006F709A" w:rsidP="00B958F5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2658BC3F" w14:textId="77777777" w:rsidR="006F709A" w:rsidRDefault="006F709A" w:rsidP="00B958F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fldChar w:fldCharType="begin"/>
            </w:r>
            <w:r>
              <w:instrText>HYPERLINK "http://cpd.hk/evt000000375/"</w:instrText>
            </w:r>
            <w: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New PRC Data</w:t>
            </w:r>
          </w:p>
          <w:p w14:paraId="353A7E13" w14:textId="77777777" w:rsidR="006F709A" w:rsidRDefault="006F709A" w:rsidP="00B958F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Regulations</w:t>
            </w:r>
          </w:p>
          <w:p w14:paraId="200379CB" w14:textId="77777777" w:rsidR="006F709A" w:rsidRDefault="006F709A" w:rsidP="00B958F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- How Do International</w:t>
            </w:r>
          </w:p>
          <w:p w14:paraId="406420E3" w14:textId="77777777" w:rsidR="006F709A" w:rsidRDefault="006F709A" w:rsidP="00B958F5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 w:rsidRPr="002D1111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Businesses Adapt?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14:paraId="5C4E6A85" w14:textId="77777777" w:rsidR="006F709A" w:rsidRPr="00C65AFD" w:rsidRDefault="006F709A" w:rsidP="00B958F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596A26" w14:textId="77777777" w:rsidR="006F709A" w:rsidRPr="00B46DB6" w:rsidRDefault="006F709A" w:rsidP="00B958F5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4C4A1AFB" w14:textId="77777777" w:rsidR="006F709A" w:rsidRDefault="006F709A" w:rsidP="00B958F5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proofErr w:type="spellStart"/>
              <w:r w:rsidRPr="00B46DB6">
                <w:rPr>
                  <w:rStyle w:val="Hyperlink"/>
                  <w:rFonts w:ascii="Arial" w:hAnsi="Arial" w:cs="Arial"/>
                  <w:color w:val="524B48"/>
                  <w:sz w:val="24"/>
                  <w:szCs w:val="24"/>
                  <w:u w:val="none"/>
                </w:rPr>
                <w:t>Ms</w:t>
              </w:r>
              <w:proofErr w:type="spellEnd"/>
              <w:r w:rsidRPr="00B46DB6">
                <w:rPr>
                  <w:rStyle w:val="Hyperlink"/>
                  <w:rFonts w:ascii="Arial" w:hAnsi="Arial" w:cs="Arial"/>
                  <w:color w:val="524B48"/>
                  <w:sz w:val="24"/>
                  <w:szCs w:val="24"/>
                  <w:u w:val="none"/>
                </w:rPr>
                <w:t xml:space="preserve"> Frankie Tam</w:t>
              </w:r>
            </w:hyperlink>
            <w:r w:rsidRPr="00B46DB6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14:paraId="51F9ED98" w14:textId="77777777" w:rsidR="006F709A" w:rsidRDefault="006F709A" w:rsidP="00B958F5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r w:rsidRPr="00B46DB6">
              <w:rPr>
                <w:rFonts w:ascii="Arial" w:hAnsi="Arial" w:cs="Arial"/>
                <w:color w:val="524B48"/>
                <w:sz w:val="24"/>
                <w:szCs w:val="24"/>
              </w:rPr>
              <w:t>International Technology Lawyer</w:t>
            </w:r>
            <w:r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14:paraId="7C1CB4F6" w14:textId="77777777" w:rsidR="006F709A" w:rsidRDefault="006F709A" w:rsidP="00B958F5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r w:rsidRPr="007F3D32">
              <w:rPr>
                <w:rFonts w:ascii="Arial" w:hAnsi="Arial" w:cs="Arial"/>
                <w:color w:val="524B48"/>
                <w:sz w:val="24"/>
                <w:szCs w:val="24"/>
              </w:rPr>
              <w:t>Eversheds Sutherland</w:t>
            </w:r>
          </w:p>
          <w:p w14:paraId="74572BEA" w14:textId="77777777" w:rsidR="006F709A" w:rsidRPr="00B46DB6" w:rsidRDefault="006F709A" w:rsidP="00B958F5">
            <w:pPr>
              <w:jc w:val="center"/>
              <w:rPr>
                <w:rFonts w:ascii="Arial" w:hAnsi="Arial" w:cs="Arial"/>
                <w:color w:val="524B48"/>
                <w:sz w:val="4"/>
                <w:szCs w:val="4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14:paraId="4F3C953C" w14:textId="77777777" w:rsidR="006F709A" w:rsidRPr="00D50772" w:rsidRDefault="006F709A" w:rsidP="00B958F5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79153B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1E393A3E" wp14:editId="147C2B93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-60960</wp:posOffset>
                  </wp:positionV>
                  <wp:extent cx="539750" cy="539750"/>
                  <wp:effectExtent l="0" t="0" r="6350" b="6350"/>
                  <wp:wrapNone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AA07214" wp14:editId="784554A2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DABC81" w14:textId="77777777" w:rsidR="006F709A" w:rsidRDefault="006F709A" w:rsidP="006F709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6F709A" w:rsidRPr="00391B92" w14:paraId="7B79800B" w14:textId="77777777" w:rsidTr="00B958F5">
        <w:trPr>
          <w:trHeight w:val="3421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5B7E7D8C" w14:textId="77777777" w:rsidR="006F709A" w:rsidRPr="00391B92" w:rsidRDefault="006F709A" w:rsidP="00B958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91B92">
              <w:rPr>
                <w:rFonts w:ascii="Arial" w:hAnsi="Arial" w:cs="Arial"/>
                <w:noProof/>
              </w:rPr>
              <w:drawing>
                <wp:inline distT="0" distB="0" distL="0" distR="0" wp14:anchorId="16CCD64C" wp14:editId="4B45D66F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1EA35827" w14:textId="77777777" w:rsidR="006F709A" w:rsidRPr="00391B92" w:rsidRDefault="006F709A" w:rsidP="00B958F5">
            <w:pPr>
              <w:spacing w:line="276" w:lineRule="auto"/>
              <w:rPr>
                <w:rFonts w:ascii="Arial" w:hAnsi="Arial" w:cs="Arial"/>
                <w:color w:val="6C6361"/>
              </w:rPr>
            </w:pPr>
            <w:r w:rsidRPr="00391B92">
              <w:rPr>
                <w:rFonts w:ascii="Arial" w:hAnsi="Arial" w:cs="Arial"/>
                <w:color w:val="6C6361"/>
              </w:rPr>
              <w:t xml:space="preserve">Frankie is an international technology lawyer of Eversheds Sutherland.  She is qualified in Hong Kong, New York, and England &amp; Wales.  Her practice covers a wide array of commercial and tech-related matters, including significant technology outsourcing transactions, Fintech,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Regtech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 xml:space="preserve"> and blockchain services agreements and data privacy matters.  Frankie is a member of the Vetting Committee of Hong Kong Innovation and Technology Commission's General Support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Programme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 xml:space="preserve">, where she advises the Government on merits of technology projects.  She is on the advisory board of the Stanford University's Responsible Digital Leadership project.  She teaches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Regtech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 xml:space="preserve"> and Fintech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programmes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 xml:space="preserve"> at postgraduate degrees, and has extensive experience sharing at professional bodies' CPD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programmes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 xml:space="preserve"> and industry conferences.  Frankie has mentored distributed ledger technology companies at accelerator </w:t>
            </w:r>
            <w:proofErr w:type="spellStart"/>
            <w:r w:rsidRPr="00391B92">
              <w:rPr>
                <w:rFonts w:ascii="Arial" w:hAnsi="Arial" w:cs="Arial"/>
                <w:color w:val="6C6361"/>
              </w:rPr>
              <w:t>programmes</w:t>
            </w:r>
            <w:proofErr w:type="spellEnd"/>
            <w:r w:rsidRPr="00391B92">
              <w:rPr>
                <w:rFonts w:ascii="Arial" w:hAnsi="Arial" w:cs="Arial"/>
                <w:color w:val="6C6361"/>
              </w:rPr>
              <w:t>.</w:t>
            </w:r>
          </w:p>
        </w:tc>
      </w:tr>
    </w:tbl>
    <w:p w14:paraId="7F3228D1" w14:textId="77777777" w:rsidR="006F709A" w:rsidRPr="00B46DB6" w:rsidRDefault="006F709A" w:rsidP="006F709A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6F709A" w:rsidRPr="00D040E2" w14:paraId="4D1B6BE8" w14:textId="77777777" w:rsidTr="00B958F5">
        <w:trPr>
          <w:trHeight w:val="1008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254DFD3" w14:textId="77777777" w:rsidR="006F709A" w:rsidRPr="00D040E2" w:rsidRDefault="006F709A" w:rsidP="00B958F5">
            <w:pPr>
              <w:spacing w:line="276" w:lineRule="auto"/>
              <w:rPr>
                <w:rFonts w:ascii="Arial" w:hAnsi="Arial" w:cs="Arial"/>
                <w:color w:val="6C6361"/>
              </w:rPr>
            </w:pPr>
            <w:r w:rsidRPr="00D040E2">
              <w:rPr>
                <w:rFonts w:ascii="Arial" w:hAnsi="Arial" w:cs="Arial"/>
                <w:color w:val="6C6361"/>
              </w:rPr>
              <w:t>The new PRC Data Security Law came into force on 1 September 2021.  Soon after, the new PRC Personal Information Protection Law became effective since 1 November 2021.  There are new requirements and new concepts introduced to create the arguably most stringent data regulatory regime.</w:t>
            </w:r>
          </w:p>
        </w:tc>
      </w:tr>
      <w:tr w:rsidR="006F709A" w:rsidRPr="00D040E2" w14:paraId="2A607F8C" w14:textId="77777777" w:rsidTr="00B958F5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30077D59" w14:textId="77777777" w:rsidR="006F709A" w:rsidRPr="00D040E2" w:rsidRDefault="006F709A" w:rsidP="00B958F5">
            <w:pPr>
              <w:spacing w:line="276" w:lineRule="auto"/>
              <w:rPr>
                <w:rFonts w:ascii="Arial" w:hAnsi="Arial" w:cs="Arial"/>
                <w:b/>
                <w:color w:val="524B48"/>
              </w:rPr>
            </w:pPr>
            <w:r w:rsidRPr="00D040E2">
              <w:rPr>
                <w:rFonts w:ascii="Arial" w:hAnsi="Arial" w:cs="Arial"/>
                <w:b/>
                <w:color w:val="524B48"/>
              </w:rPr>
              <w:t>The seminar will cover the following issues:</w:t>
            </w:r>
          </w:p>
        </w:tc>
      </w:tr>
      <w:tr w:rsidR="006F709A" w:rsidRPr="00D040E2" w14:paraId="7E304E4F" w14:textId="77777777" w:rsidTr="00B958F5">
        <w:trPr>
          <w:trHeight w:val="2244"/>
          <w:jc w:val="center"/>
        </w:trPr>
        <w:tc>
          <w:tcPr>
            <w:tcW w:w="9072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09EAE3" w14:textId="77777777" w:rsidR="006F709A" w:rsidRPr="00D040E2" w:rsidRDefault="006F709A" w:rsidP="00B958F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D040E2">
              <w:rPr>
                <w:rFonts w:ascii="Arial" w:hAnsi="Arial" w:cs="Arial"/>
                <w:color w:val="6C6361"/>
              </w:rPr>
              <w:t>History and Background of PRC personal and general data law (including the PRC Cybersecurity Law);</w:t>
            </w:r>
          </w:p>
          <w:p w14:paraId="3E84D5D0" w14:textId="77777777" w:rsidR="006F709A" w:rsidRPr="00D040E2" w:rsidRDefault="006F709A" w:rsidP="00B958F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D040E2">
              <w:rPr>
                <w:rFonts w:ascii="Arial" w:hAnsi="Arial" w:cs="Arial"/>
                <w:color w:val="6C6361"/>
              </w:rPr>
              <w:t>Key concepts under PRC cybersecurity and data protecti</w:t>
            </w:r>
            <w:r>
              <w:rPr>
                <w:rFonts w:ascii="Arial" w:hAnsi="Arial" w:cs="Arial"/>
                <w:color w:val="6C6361"/>
              </w:rPr>
              <w:t>on law (</w:t>
            </w:r>
            <w:proofErr w:type="spellStart"/>
            <w:r>
              <w:rPr>
                <w:rFonts w:ascii="Arial" w:hAnsi="Arial" w:cs="Arial"/>
                <w:color w:val="6C6361"/>
              </w:rPr>
              <w:t>eg.</w:t>
            </w:r>
            <w:proofErr w:type="spellEnd"/>
            <w:r>
              <w:rPr>
                <w:rFonts w:ascii="Arial" w:hAnsi="Arial" w:cs="Arial"/>
                <w:color w:val="6C6361"/>
              </w:rPr>
              <w:t xml:space="preserve"> data </w:t>
            </w:r>
            <w:proofErr w:type="spellStart"/>
            <w:r>
              <w:rPr>
                <w:rFonts w:ascii="Arial" w:hAnsi="Arial" w:cs="Arial"/>
                <w:color w:val="6C6361"/>
              </w:rPr>
              <w:t>localisation</w:t>
            </w:r>
            <w:proofErr w:type="spellEnd"/>
            <w:r>
              <w:rPr>
                <w:rFonts w:ascii="Arial" w:hAnsi="Arial" w:cs="Arial"/>
                <w:color w:val="6C6361"/>
              </w:rPr>
              <w:t>, “</w:t>
            </w:r>
            <w:r w:rsidRPr="00D040E2">
              <w:rPr>
                <w:rFonts w:ascii="Arial" w:hAnsi="Arial" w:cs="Arial"/>
                <w:color w:val="6C6361"/>
              </w:rPr>
              <w:t>critical information infrastructure operator</w:t>
            </w:r>
            <w:r>
              <w:rPr>
                <w:rFonts w:ascii="Arial" w:hAnsi="Arial" w:cs="Arial"/>
                <w:color w:val="6C6361"/>
              </w:rPr>
              <w:t>”</w:t>
            </w:r>
            <w:r w:rsidRPr="00D040E2">
              <w:rPr>
                <w:rFonts w:ascii="Arial" w:hAnsi="Arial" w:cs="Arial"/>
                <w:color w:val="6C6361"/>
              </w:rPr>
              <w:t xml:space="preserve">, </w:t>
            </w:r>
            <w:r>
              <w:rPr>
                <w:rFonts w:ascii="Arial" w:hAnsi="Arial" w:cs="Arial"/>
                <w:color w:val="6C6361"/>
              </w:rPr>
              <w:t>“</w:t>
            </w:r>
            <w:r w:rsidRPr="00D040E2">
              <w:rPr>
                <w:rFonts w:ascii="Arial" w:hAnsi="Arial" w:cs="Arial"/>
                <w:color w:val="6C6361"/>
              </w:rPr>
              <w:t>separate consent</w:t>
            </w:r>
            <w:r>
              <w:rPr>
                <w:rFonts w:ascii="Arial" w:hAnsi="Arial" w:cs="Arial"/>
                <w:color w:val="6C6361"/>
              </w:rPr>
              <w:t>”</w:t>
            </w:r>
            <w:r w:rsidRPr="00D040E2">
              <w:rPr>
                <w:rFonts w:ascii="Arial" w:hAnsi="Arial" w:cs="Arial"/>
                <w:color w:val="6C6361"/>
              </w:rPr>
              <w:t>, etc.);</w:t>
            </w:r>
          </w:p>
          <w:p w14:paraId="090B741E" w14:textId="77777777" w:rsidR="006F709A" w:rsidRPr="00D040E2" w:rsidRDefault="006F709A" w:rsidP="00B958F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D040E2">
              <w:rPr>
                <w:rFonts w:ascii="Arial" w:hAnsi="Arial" w:cs="Arial"/>
                <w:color w:val="6C6361"/>
              </w:rPr>
              <w:t>New concepts introduced in the new PRC Data Security Law and PRC Personal Information Protect</w:t>
            </w:r>
            <w:r>
              <w:rPr>
                <w:rFonts w:ascii="Arial" w:hAnsi="Arial" w:cs="Arial"/>
                <w:color w:val="6C6361"/>
              </w:rPr>
              <w:t>ion Law; and</w:t>
            </w:r>
          </w:p>
          <w:p w14:paraId="1772576D" w14:textId="77777777" w:rsidR="006F709A" w:rsidRPr="00D040E2" w:rsidRDefault="006F709A" w:rsidP="00B958F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D040E2">
              <w:rPr>
                <w:rFonts w:ascii="Arial" w:hAnsi="Arial" w:cs="Arial"/>
                <w:color w:val="6C6361"/>
              </w:rPr>
              <w:t xml:space="preserve">Practical steps for implementation by </w:t>
            </w:r>
            <w:proofErr w:type="spellStart"/>
            <w:r w:rsidRPr="00D040E2">
              <w:rPr>
                <w:rFonts w:ascii="Arial" w:hAnsi="Arial" w:cs="Arial"/>
                <w:color w:val="6C6361"/>
              </w:rPr>
              <w:t>organisations</w:t>
            </w:r>
            <w:proofErr w:type="spellEnd"/>
            <w:r w:rsidRPr="00D040E2">
              <w:rPr>
                <w:rFonts w:ascii="Arial" w:hAnsi="Arial" w:cs="Arial"/>
                <w:color w:val="6C6361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890B0BD" w14:textId="77777777" w:rsidR="006F709A" w:rsidRDefault="006F709A" w:rsidP="00B958F5">
            <w:pPr>
              <w:spacing w:line="276" w:lineRule="auto"/>
              <w:jc w:val="center"/>
              <w:rPr>
                <w:rFonts w:ascii="Arial" w:hAnsi="Arial" w:cs="Arial"/>
                <w:color w:val="6C6361"/>
              </w:rPr>
            </w:pPr>
          </w:p>
          <w:p w14:paraId="01D908B9" w14:textId="77777777" w:rsidR="006F709A" w:rsidRPr="00D040E2" w:rsidRDefault="006F709A" w:rsidP="00B958F5">
            <w:pPr>
              <w:spacing w:line="276" w:lineRule="auto"/>
              <w:jc w:val="center"/>
              <w:rPr>
                <w:rFonts w:ascii="Arial" w:hAnsi="Arial" w:cs="Arial"/>
                <w:color w:val="6C6361"/>
              </w:rPr>
            </w:pPr>
            <w:r>
              <w:rPr>
                <w:noProof/>
              </w:rPr>
              <w:drawing>
                <wp:inline distT="0" distB="0" distL="0" distR="0" wp14:anchorId="51403C56" wp14:editId="28578B2E">
                  <wp:extent cx="891000" cy="1020600"/>
                  <wp:effectExtent l="0" t="0" r="4445" b="825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00" cy="102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E520E" w14:textId="77777777" w:rsidR="006F709A" w:rsidRPr="0066130F" w:rsidRDefault="006F709A" w:rsidP="00056B7C">
      <w:pPr>
        <w:spacing w:line="276" w:lineRule="auto"/>
        <w:rPr>
          <w:rFonts w:ascii="Arial" w:hAnsi="Arial" w:cs="Arial"/>
          <w:sz w:val="20"/>
          <w:szCs w:val="18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2"/>
        <w:gridCol w:w="2844"/>
        <w:gridCol w:w="826"/>
        <w:gridCol w:w="1700"/>
        <w:gridCol w:w="2471"/>
        <w:gridCol w:w="1239"/>
      </w:tblGrid>
      <w:tr w:rsidR="006F709A" w:rsidRPr="00320F79" w14:paraId="2D382E1D" w14:textId="77777777" w:rsidTr="007A593A">
        <w:trPr>
          <w:trHeight w:val="397"/>
          <w:jc w:val="center"/>
        </w:trPr>
        <w:tc>
          <w:tcPr>
            <w:tcW w:w="1692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56915DDF" w14:textId="31DC8888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70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21CB2A67" w14:textId="50FB5645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EVT000000375</w:t>
            </w:r>
          </w:p>
        </w:tc>
        <w:tc>
          <w:tcPr>
            <w:tcW w:w="170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0A266499" w14:textId="309F16D1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10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7DEDF761" w14:textId="12CF551A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6F709A" w:rsidRPr="00320F79" w14:paraId="021B4306" w14:textId="77777777" w:rsidTr="007A593A">
        <w:trPr>
          <w:trHeight w:val="397"/>
          <w:jc w:val="center"/>
        </w:trPr>
        <w:tc>
          <w:tcPr>
            <w:tcW w:w="1692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5F4DDB56" w14:textId="2A4C0DA6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70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48E4530D" w14:textId="1A6B20E6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 August 2022 (Friday) (Amended)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7A52E745" w14:textId="330C2406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10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597F4231" w14:textId="5F60E43B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6F709A" w:rsidRPr="00320F79" w14:paraId="6C9F6425" w14:textId="77777777" w:rsidTr="007A593A">
        <w:trPr>
          <w:trHeight w:val="397"/>
          <w:jc w:val="center"/>
        </w:trPr>
        <w:tc>
          <w:tcPr>
            <w:tcW w:w="1692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6AE6DBE6" w14:textId="32FE9095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70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1A661E4D" w14:textId="77777777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14:paraId="47FB0C12" w14:textId="5AA53B20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14</w:t>
            </w:r>
            <w:r w:rsidRPr="00B90951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050ADF04" w14:textId="3D60FE9E" w:rsidR="006F709A" w:rsidRPr="00B90951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10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30D35D30" w14:textId="77777777" w:rsidR="006F709A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3.0 CPD Points</w:t>
            </w:r>
          </w:p>
          <w:p w14:paraId="45F1E9B3" w14:textId="37AAD0E8" w:rsidR="006F709A" w:rsidRPr="005C4BC9" w:rsidRDefault="006F709A" w:rsidP="006F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3E3999" w:rsidRPr="00320F79" w14:paraId="357F6839" w14:textId="77777777" w:rsidTr="003E3999">
        <w:trPr>
          <w:trHeight w:val="1247"/>
          <w:jc w:val="center"/>
        </w:trPr>
        <w:tc>
          <w:tcPr>
            <w:tcW w:w="1692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39D1E3C4" w14:textId="77777777" w:rsidR="003E3999" w:rsidRPr="00B9095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44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311B5EA9" w14:textId="77777777" w:rsidR="003E3999" w:rsidRDefault="003E3999" w:rsidP="003E399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020B4C7E" w14:textId="77777777" w:rsidR="003E3999" w:rsidRPr="002D6743" w:rsidRDefault="003E3999" w:rsidP="003E399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0682421D" w14:textId="77777777" w:rsidR="003E3999" w:rsidRPr="00B90951" w:rsidRDefault="003E3999" w:rsidP="003E399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4E2EF8D3" w14:textId="77777777" w:rsidR="003E3999" w:rsidRPr="00B9095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7B0CA083" w14:textId="77777777" w:rsidR="003E3999" w:rsidRPr="00B9095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441BA7A6" w14:textId="2E76CBC2" w:rsidR="003E3999" w:rsidRPr="00B9095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826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center"/>
          </w:tcPr>
          <w:p w14:paraId="1E73A938" w14:textId="77777777" w:rsidR="003E3999" w:rsidRDefault="003E3999" w:rsidP="003E3999">
            <w:pPr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14:paraId="562F97B8" w14:textId="77777777" w:rsidR="003E3999" w:rsidRDefault="003E3999" w:rsidP="003E3999">
            <w:pPr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14:paraId="7ADC4788" w14:textId="77777777" w:rsidR="003E3999" w:rsidRPr="00320F79" w:rsidRDefault="003E3999" w:rsidP="003E3999">
            <w:pPr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FB11681" wp14:editId="77B9347E">
                  <wp:extent cx="360000" cy="360000"/>
                  <wp:effectExtent l="0" t="0" r="0" b="0"/>
                  <wp:docPr id="8" name="Picture 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2AAB7" w14:textId="77777777" w:rsidR="003E3999" w:rsidRPr="00B9095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73FB7626" w14:textId="4B5E8434" w:rsidR="003E3999" w:rsidRPr="003A2A4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10F090C2" w14:textId="77777777" w:rsidR="003E3999" w:rsidRPr="003A2A4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7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77EE2D2D" w14:textId="77777777" w:rsidR="003E3999" w:rsidRPr="003A2A4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7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07481B3A" w14:textId="77777777" w:rsidR="003E3999" w:rsidRPr="003A2A41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49278E" w14:textId="77777777" w:rsidR="003E3999" w:rsidRPr="00156567" w:rsidRDefault="003E3999" w:rsidP="003E39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16155A22" wp14:editId="4C2F8984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E3370" w14:textId="77777777" w:rsidR="00214BC6" w:rsidRPr="00056B7C" w:rsidRDefault="00214BC6" w:rsidP="000851AD">
      <w:pPr>
        <w:rPr>
          <w:sz w:val="2"/>
          <w:szCs w:val="2"/>
        </w:rPr>
      </w:pPr>
    </w:p>
    <w:sectPr w:rsidR="00214BC6" w:rsidRPr="00056B7C" w:rsidSect="000F34E0">
      <w:headerReference w:type="default" r:id="rId19"/>
      <w:footerReference w:type="default" r:id="rId20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3104F" w14:textId="77777777" w:rsidR="00DC74BC" w:rsidRDefault="00DC74BC" w:rsidP="00546556">
      <w:r>
        <w:separator/>
      </w:r>
    </w:p>
  </w:endnote>
  <w:endnote w:type="continuationSeparator" w:id="0">
    <w:p w14:paraId="6999A591" w14:textId="77777777" w:rsidR="00DC74BC" w:rsidRDefault="00DC74BC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B8EE1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6D48170B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5B2540FA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4F99466A" wp14:editId="462F3057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F3A9EBF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46E8DCC1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6E69AA02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66ABFD05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6F16910A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1B5E5FA9" wp14:editId="0E889902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C71FDF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251E95F0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216AEF8E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1E74EC7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06A118FB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01A8F43D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33965" w14:textId="77777777" w:rsidR="00DC74BC" w:rsidRDefault="00DC74BC" w:rsidP="00546556">
      <w:r>
        <w:separator/>
      </w:r>
    </w:p>
  </w:footnote>
  <w:footnote w:type="continuationSeparator" w:id="0">
    <w:p w14:paraId="6595BF30" w14:textId="77777777" w:rsidR="00DC74BC" w:rsidRDefault="00DC74BC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9F6C3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6DC5C3" wp14:editId="1048B01F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yF3jfknRdzWCqyTxJPl/JNlSUfD+WITHHUGk95vXW+NddSNokW11s9Yq3LgDnt6RDQiN+k0KLmMFA+ERiZhJ6w==" w:salt="YXFQvEh5GVpz4Mxm5svYCA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34D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2C00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54B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00B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3999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3E8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B2A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130F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E6465"/>
    <w:rsid w:val="006F074C"/>
    <w:rsid w:val="006F0813"/>
    <w:rsid w:val="006F2243"/>
    <w:rsid w:val="006F6656"/>
    <w:rsid w:val="006F709A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593A"/>
    <w:rsid w:val="007A7925"/>
    <w:rsid w:val="007A7D2D"/>
    <w:rsid w:val="007B1D59"/>
    <w:rsid w:val="007B26EA"/>
    <w:rsid w:val="007B2A6A"/>
    <w:rsid w:val="007B2F32"/>
    <w:rsid w:val="007B33BD"/>
    <w:rsid w:val="007B418C"/>
    <w:rsid w:val="007B6145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7C2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193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69F"/>
    <w:rsid w:val="00B42BBD"/>
    <w:rsid w:val="00B42E6D"/>
    <w:rsid w:val="00B459B4"/>
    <w:rsid w:val="00B47011"/>
    <w:rsid w:val="00B47995"/>
    <w:rsid w:val="00B50B35"/>
    <w:rsid w:val="00B5174E"/>
    <w:rsid w:val="00B51BA0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4BBA"/>
    <w:rsid w:val="00B96108"/>
    <w:rsid w:val="00B96524"/>
    <w:rsid w:val="00B97A0E"/>
    <w:rsid w:val="00B97CD5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2FB6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031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3F6"/>
    <w:rsid w:val="00DC74BC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283E"/>
    <w:rsid w:val="00E84140"/>
    <w:rsid w:val="00E84201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092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72D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2FDE1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4599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mailto:marketing@profectiona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://goo.gl/maps/DKYQ1" TargetMode="External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75/" TargetMode="External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9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10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F4C97-A723-4FD9-8216-0A055016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New PRC Data Regulations - How Do International Businesses Adapt?</vt:lpstr>
    </vt:vector>
  </TitlesOfParts>
  <Manager>Tyrone Tsang</Manager>
  <Company>The Profectional Company Limited</Company>
  <LinksUpToDate>false</LinksUpToDate>
  <CharactersWithSpaces>2405</CharactersWithSpaces>
  <SharedDoc>false</SharedDoc>
  <HyperlinkBase>http://download.profectional.com/events/EVT000000375.docx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New PRC Data Regulations - How Do International Businesses Adapt?</dc:title>
  <dc:subject>CPD Course, CPT Course: New PRC Data Regulations - How Do International Businesses Adapt?</dc:subject>
  <dc:creator>The Profectional Company Limited</dc:creator>
  <cp:keywords>Profectional; Kornerstone; CPD; CPT; CLE; CE; RME; Frankie Tam; International Technology Lawyer; Eversheds Sutherland</cp:keywords>
  <dc:description/>
  <cp:lastModifiedBy>Tyrone Tsang</cp:lastModifiedBy>
  <cp:revision>38</cp:revision>
  <cp:lastPrinted>2020-10-21T05:50:00Z</cp:lastPrinted>
  <dcterms:created xsi:type="dcterms:W3CDTF">2015-05-28T16:24:00Z</dcterms:created>
  <dcterms:modified xsi:type="dcterms:W3CDTF">2022-08-12T12:26:00Z</dcterms:modified>
  <cp:category/>
</cp:coreProperties>
</file>