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5B1C7" w14:textId="77777777" w:rsidR="00BF2108" w:rsidRPr="00BF2108" w:rsidRDefault="00BF2108" w:rsidP="00BF2108">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BF2108" w:rsidRPr="00523A64" w14:paraId="48783BDF" w14:textId="77777777" w:rsidTr="00EA47DF">
        <w:trPr>
          <w:trHeight w:val="3119"/>
          <w:jc w:val="center"/>
        </w:trPr>
        <w:tc>
          <w:tcPr>
            <w:tcW w:w="4820" w:type="dxa"/>
            <w:shd w:val="clear" w:color="auto" w:fill="FFFFFF"/>
            <w:vAlign w:val="center"/>
          </w:tcPr>
          <w:p w14:paraId="31021A54" w14:textId="77777777" w:rsidR="00BF2108" w:rsidRPr="005455CF" w:rsidRDefault="00BF2108" w:rsidP="00EA47DF">
            <w:pPr>
              <w:jc w:val="center"/>
              <w:rPr>
                <w:rFonts w:ascii="Arial" w:hAnsi="Arial" w:cs="Arial"/>
                <w:b/>
                <w:bCs/>
                <w:color w:val="524B48"/>
                <w:sz w:val="8"/>
                <w:szCs w:val="8"/>
              </w:rPr>
            </w:pPr>
          </w:p>
          <w:p w14:paraId="38B8D146" w14:textId="77777777" w:rsidR="00BF2108" w:rsidRDefault="00BF2108" w:rsidP="00EA47DF">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"http://cpd.hk/evt000000376/"</w:instrText>
            </w:r>
            <w:r w:rsidRPr="00B8559C">
              <w:rPr>
                <w:rFonts w:ascii="Arial" w:hAnsi="Arial" w:cs="Arial"/>
                <w:b/>
                <w:bCs/>
                <w:color w:val="524B48"/>
                <w:sz w:val="32"/>
                <w:szCs w:val="32"/>
              </w:rPr>
              <w:fldChar w:fldCharType="separate"/>
            </w:r>
            <w:r>
              <w:rPr>
                <w:rStyle w:val="Hyperlink"/>
                <w:rFonts w:ascii="Arial" w:hAnsi="Arial" w:cs="Arial"/>
                <w:b/>
                <w:bCs/>
                <w:color w:val="524B48"/>
                <w:sz w:val="32"/>
                <w:szCs w:val="32"/>
                <w:u w:val="none"/>
              </w:rPr>
              <w:t>Execution of Company</w:t>
            </w:r>
          </w:p>
          <w:p w14:paraId="25412C38" w14:textId="77777777" w:rsidR="00BF2108" w:rsidRDefault="00BF2108" w:rsidP="00EA47DF">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Documents Under</w:t>
            </w:r>
          </w:p>
          <w:p w14:paraId="504A2640" w14:textId="77777777" w:rsidR="00BF2108" w:rsidRDefault="00BF2108" w:rsidP="00EA47DF">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the Companies Ordinance</w:t>
            </w:r>
          </w:p>
          <w:p w14:paraId="47AA5126" w14:textId="77777777" w:rsidR="00BF2108" w:rsidRDefault="00BF2108" w:rsidP="00EA47DF">
            <w:pPr>
              <w:jc w:val="center"/>
              <w:rPr>
                <w:rStyle w:val="Hyperlink"/>
                <w:rFonts w:ascii="Arial" w:hAnsi="Arial" w:cs="Arial"/>
                <w:b/>
                <w:bCs/>
                <w:color w:val="524B48"/>
                <w:sz w:val="32"/>
                <w:szCs w:val="32"/>
                <w:u w:val="none"/>
              </w:rPr>
            </w:pPr>
            <w:r w:rsidRPr="003814EC">
              <w:rPr>
                <w:rStyle w:val="Hyperlink"/>
                <w:rFonts w:ascii="Arial" w:hAnsi="Arial" w:cs="Arial"/>
                <w:b/>
                <w:bCs/>
                <w:color w:val="524B48"/>
                <w:sz w:val="32"/>
                <w:szCs w:val="32"/>
                <w:u w:val="none"/>
              </w:rPr>
              <w:t>(Cap</w:t>
            </w:r>
            <w:r>
              <w:rPr>
                <w:rStyle w:val="Hyperlink"/>
                <w:rFonts w:ascii="Arial" w:hAnsi="Arial" w:cs="Arial"/>
                <w:b/>
                <w:bCs/>
                <w:color w:val="524B48"/>
                <w:sz w:val="32"/>
                <w:szCs w:val="32"/>
                <w:u w:val="none"/>
              </w:rPr>
              <w:t>. 622) and Proof</w:t>
            </w:r>
          </w:p>
          <w:p w14:paraId="6BF7E7DB" w14:textId="77777777" w:rsidR="00BF2108" w:rsidRDefault="00BF2108" w:rsidP="00EA47DF">
            <w:pPr>
              <w:jc w:val="center"/>
              <w:rPr>
                <w:rStyle w:val="Hyperlink"/>
                <w:rFonts w:ascii="Arial" w:hAnsi="Arial" w:cs="Arial"/>
                <w:b/>
                <w:bCs/>
                <w:color w:val="524B48"/>
                <w:sz w:val="32"/>
                <w:szCs w:val="32"/>
                <w:u w:val="none"/>
              </w:rPr>
            </w:pPr>
            <w:r w:rsidRPr="003814EC">
              <w:rPr>
                <w:rStyle w:val="Hyperlink"/>
                <w:rFonts w:ascii="Arial" w:hAnsi="Arial" w:cs="Arial"/>
                <w:b/>
                <w:bCs/>
                <w:color w:val="524B48"/>
                <w:sz w:val="32"/>
                <w:szCs w:val="32"/>
                <w:u w:val="none"/>
              </w:rPr>
              <w:t>of Due Execution</w:t>
            </w:r>
            <w:r>
              <w:rPr>
                <w:rStyle w:val="Hyperlink"/>
                <w:rFonts w:ascii="Arial" w:hAnsi="Arial" w:cs="Arial"/>
                <w:b/>
                <w:bCs/>
                <w:color w:val="524B48"/>
                <w:sz w:val="32"/>
                <w:szCs w:val="32"/>
                <w:u w:val="none"/>
              </w:rPr>
              <w:t xml:space="preserve"> for Use</w:t>
            </w:r>
          </w:p>
          <w:p w14:paraId="2086C096" w14:textId="77777777" w:rsidR="00BF2108" w:rsidRPr="00D5083D" w:rsidRDefault="00BF2108" w:rsidP="00EA47DF">
            <w:pPr>
              <w:jc w:val="center"/>
              <w:rPr>
                <w:rFonts w:ascii="Arial" w:hAnsi="Arial" w:cs="Arial"/>
                <w:b/>
                <w:bCs/>
                <w:color w:val="524B48"/>
                <w:sz w:val="32"/>
                <w:szCs w:val="32"/>
              </w:rPr>
            </w:pPr>
            <w:r>
              <w:rPr>
                <w:rStyle w:val="Hyperlink"/>
                <w:rFonts w:ascii="Arial" w:hAnsi="Arial" w:cs="Arial"/>
                <w:b/>
                <w:bCs/>
                <w:color w:val="524B48"/>
                <w:sz w:val="32"/>
                <w:szCs w:val="32"/>
                <w:u w:val="none"/>
              </w:rPr>
              <w:t>in Hong Kong &amp; Oversea</w:t>
            </w:r>
            <w:r w:rsidRPr="00D5083D">
              <w:rPr>
                <w:rStyle w:val="Hyperlink"/>
                <w:rFonts w:ascii="Arial" w:hAnsi="Arial" w:cs="Arial"/>
                <w:b/>
                <w:bCs/>
                <w:color w:val="524B48"/>
                <w:sz w:val="32"/>
                <w:szCs w:val="32"/>
                <w:u w:val="none"/>
              </w:rPr>
              <w:t>s</w:t>
            </w:r>
            <w:r w:rsidRPr="00B8559C">
              <w:rPr>
                <w:rFonts w:ascii="Arial" w:hAnsi="Arial" w:cs="Arial"/>
                <w:b/>
                <w:bCs/>
                <w:color w:val="524B48"/>
                <w:sz w:val="32"/>
                <w:szCs w:val="32"/>
              </w:rPr>
              <w:fldChar w:fldCharType="end"/>
            </w:r>
          </w:p>
          <w:p w14:paraId="6C96F010" w14:textId="77777777" w:rsidR="00BF2108" w:rsidRDefault="00BF2108" w:rsidP="00EA47DF">
            <w:pPr>
              <w:jc w:val="center"/>
              <w:rPr>
                <w:rFonts w:ascii="Arial" w:hAnsi="Arial" w:cs="Arial"/>
                <w:i/>
                <w:color w:val="6C6361"/>
                <w:sz w:val="24"/>
                <w:szCs w:val="24"/>
              </w:rPr>
            </w:pPr>
          </w:p>
          <w:p w14:paraId="75849124" w14:textId="77777777" w:rsidR="00BF2108" w:rsidRPr="009D67FA" w:rsidRDefault="00BF2108" w:rsidP="00EA47DF">
            <w:pPr>
              <w:jc w:val="center"/>
              <w:rPr>
                <w:rFonts w:ascii="Arial" w:hAnsi="Arial" w:cs="Arial"/>
                <w:i/>
                <w:color w:val="6C6361"/>
                <w:sz w:val="24"/>
                <w:szCs w:val="24"/>
              </w:rPr>
            </w:pPr>
            <w:r w:rsidRPr="009D67FA">
              <w:rPr>
                <w:rFonts w:ascii="Arial" w:hAnsi="Arial" w:cs="Arial"/>
                <w:i/>
                <w:color w:val="6C6361"/>
                <w:sz w:val="24"/>
                <w:szCs w:val="24"/>
              </w:rPr>
              <w:t>by</w:t>
            </w:r>
          </w:p>
          <w:p w14:paraId="79C111AE" w14:textId="77777777" w:rsidR="00BF2108" w:rsidRPr="00B8559C" w:rsidRDefault="003B6FE5" w:rsidP="00EA47DF">
            <w:pPr>
              <w:jc w:val="center"/>
              <w:rPr>
                <w:rFonts w:ascii="Arial" w:hAnsi="Arial" w:cs="Arial"/>
                <w:color w:val="524B48"/>
                <w:sz w:val="24"/>
                <w:szCs w:val="24"/>
              </w:rPr>
            </w:pPr>
            <w:hyperlink r:id="rId8" w:history="1">
              <w:r w:rsidR="00BF2108">
                <w:rPr>
                  <w:rStyle w:val="Hyperlink"/>
                  <w:rFonts w:ascii="Arial" w:hAnsi="Arial" w:cs="Arial"/>
                  <w:color w:val="6C6361"/>
                  <w:sz w:val="24"/>
                  <w:szCs w:val="24"/>
                  <w:u w:val="none"/>
                </w:rPr>
                <w:t>Mr. Samuel Li</w:t>
              </w:r>
            </w:hyperlink>
            <w:r w:rsidR="00BF2108" w:rsidRPr="00B8559C">
              <w:rPr>
                <w:rFonts w:ascii="Arial" w:hAnsi="Arial" w:cs="Arial"/>
                <w:color w:val="524B48"/>
                <w:sz w:val="24"/>
                <w:szCs w:val="24"/>
              </w:rPr>
              <w:t>,</w:t>
            </w:r>
          </w:p>
          <w:p w14:paraId="7ED026EF" w14:textId="77777777" w:rsidR="00BF2108" w:rsidRDefault="00BF2108" w:rsidP="00EA47DF">
            <w:pPr>
              <w:jc w:val="center"/>
              <w:rPr>
                <w:rFonts w:ascii="Arial" w:hAnsi="Arial" w:cs="Arial"/>
                <w:color w:val="6C6361"/>
                <w:sz w:val="24"/>
                <w:szCs w:val="24"/>
              </w:rPr>
            </w:pPr>
            <w:r>
              <w:rPr>
                <w:rFonts w:ascii="Arial" w:hAnsi="Arial" w:cs="Arial"/>
                <w:color w:val="6C6361"/>
                <w:sz w:val="24"/>
                <w:szCs w:val="24"/>
              </w:rPr>
              <w:t>Solicitor &amp; Notary Public,</w:t>
            </w:r>
          </w:p>
          <w:p w14:paraId="1272A03A" w14:textId="77777777" w:rsidR="00BF2108" w:rsidRDefault="00BF2108" w:rsidP="00EA47DF">
            <w:pPr>
              <w:jc w:val="center"/>
              <w:rPr>
                <w:rFonts w:ascii="Arial" w:hAnsi="Arial" w:cs="Arial"/>
                <w:color w:val="6C6361"/>
                <w:sz w:val="24"/>
                <w:szCs w:val="24"/>
              </w:rPr>
            </w:pPr>
            <w:r>
              <w:rPr>
                <w:rFonts w:ascii="Arial" w:hAnsi="Arial" w:cs="Arial"/>
                <w:color w:val="6C6361"/>
                <w:sz w:val="24"/>
                <w:szCs w:val="24"/>
              </w:rPr>
              <w:t>Samuel Li &amp; Co., Solicitors &amp; Notaries</w:t>
            </w:r>
          </w:p>
          <w:p w14:paraId="52799F38" w14:textId="77777777" w:rsidR="00BF2108" w:rsidRPr="005455CF" w:rsidRDefault="00BF2108" w:rsidP="00EA47DF">
            <w:pPr>
              <w:jc w:val="center"/>
              <w:rPr>
                <w:rFonts w:ascii="Arial" w:hAnsi="Arial" w:cs="Arial"/>
                <w:color w:val="6C6361"/>
                <w:sz w:val="8"/>
                <w:szCs w:val="8"/>
              </w:rPr>
            </w:pPr>
          </w:p>
        </w:tc>
        <w:tc>
          <w:tcPr>
            <w:tcW w:w="5954" w:type="dxa"/>
            <w:shd w:val="clear" w:color="auto" w:fill="FFFFFF"/>
            <w:vAlign w:val="center"/>
          </w:tcPr>
          <w:p w14:paraId="1EDE127E" w14:textId="77777777" w:rsidR="00BF2108" w:rsidRPr="00D50772" w:rsidRDefault="00BF2108" w:rsidP="00EA47DF">
            <w:pPr>
              <w:spacing w:line="276" w:lineRule="auto"/>
              <w:jc w:val="center"/>
              <w:rPr>
                <w:rFonts w:ascii="Arial" w:eastAsia="Times New Roman" w:hAnsi="Arial" w:cs="Arial"/>
                <w:noProof/>
                <w:sz w:val="20"/>
                <w:szCs w:val="20"/>
              </w:rPr>
            </w:pPr>
            <w:r>
              <w:rPr>
                <w:noProof/>
              </w:rPr>
              <w:drawing>
                <wp:anchor distT="0" distB="0" distL="114300" distR="114300" simplePos="0" relativeHeight="251659264" behindDoc="0" locked="0" layoutInCell="1" allowOverlap="1" wp14:anchorId="1B3AAF4D" wp14:editId="3563DF0F">
                  <wp:simplePos x="0" y="0"/>
                  <wp:positionH relativeFrom="column">
                    <wp:posOffset>3168015</wp:posOffset>
                  </wp:positionH>
                  <wp:positionV relativeFrom="paragraph">
                    <wp:posOffset>-257810</wp:posOffset>
                  </wp:positionV>
                  <wp:extent cx="546735" cy="546735"/>
                  <wp:effectExtent l="0" t="0" r="5715" b="5715"/>
                  <wp:wrapNone/>
                  <wp:docPr id="11" name="Graphic 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a:hlinkClick r:id="rId9"/>
                          </pic:cNvPr>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46735" cy="54673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5371243B" wp14:editId="3687C6D9">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a:hlinkClick r:id="rId9"/>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479DBA85" w14:textId="77777777" w:rsidR="00BF2108" w:rsidRPr="007403AB" w:rsidRDefault="00BF2108" w:rsidP="00BF2108">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BF2108" w:rsidRPr="00932231" w14:paraId="6830AC6E" w14:textId="77777777" w:rsidTr="00EA47DF">
        <w:trPr>
          <w:trHeight w:val="4839"/>
          <w:jc w:val="center"/>
        </w:trPr>
        <w:tc>
          <w:tcPr>
            <w:tcW w:w="1985" w:type="dxa"/>
            <w:shd w:val="clear" w:color="auto" w:fill="FFFFFF"/>
            <w:vAlign w:val="center"/>
          </w:tcPr>
          <w:p w14:paraId="0909585C" w14:textId="77777777" w:rsidR="00BF2108" w:rsidRPr="00932231" w:rsidRDefault="00BF2108" w:rsidP="00BF2108">
            <w:pPr>
              <w:spacing w:line="276" w:lineRule="auto"/>
              <w:jc w:val="center"/>
              <w:rPr>
                <w:rFonts w:ascii="Arial" w:hAnsi="Arial" w:cs="Arial"/>
                <w:sz w:val="18"/>
                <w:szCs w:val="18"/>
              </w:rPr>
            </w:pPr>
            <w:r w:rsidRPr="00932231">
              <w:rPr>
                <w:rFonts w:ascii="Arial" w:hAnsi="Arial" w:cs="Arial"/>
                <w:noProof/>
                <w:sz w:val="18"/>
                <w:szCs w:val="18"/>
              </w:rPr>
              <w:drawing>
                <wp:inline distT="0" distB="0" distL="0" distR="0" wp14:anchorId="11E43D64" wp14:editId="7C13CE89">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468F854F" w14:textId="77777777" w:rsidR="00BF2108" w:rsidRPr="007403AB" w:rsidRDefault="00BF2108" w:rsidP="00BF2108">
            <w:pPr>
              <w:spacing w:line="276" w:lineRule="auto"/>
              <w:rPr>
                <w:rFonts w:ascii="Arial" w:hAnsi="Arial" w:cs="Arial"/>
                <w:color w:val="6C6361"/>
                <w:sz w:val="20"/>
                <w:szCs w:val="20"/>
              </w:rPr>
            </w:pPr>
            <w:r w:rsidRPr="007403AB">
              <w:rPr>
                <w:rFonts w:ascii="Arial" w:hAnsi="Arial" w:cs="Arial"/>
                <w:color w:val="6C6361"/>
                <w:sz w:val="20"/>
                <w:szCs w:val="20"/>
              </w:rPr>
              <w:t>Mr. Samuel Li is the Sole Proprietor of Samuel Li &amp; Co., Solicitors &amp; Notaries.  He qualified as a solicitor in Hong Kong in 1983.  He passed the Notarial Examination in 1995 and was admitted as a Hong Kong Notary Public.</w:t>
            </w:r>
          </w:p>
          <w:p w14:paraId="0AF9F0E8" w14:textId="77777777" w:rsidR="00BF2108" w:rsidRPr="007403AB" w:rsidRDefault="00BF2108" w:rsidP="00BF2108">
            <w:pPr>
              <w:spacing w:line="276" w:lineRule="auto"/>
              <w:rPr>
                <w:rFonts w:ascii="Arial" w:hAnsi="Arial" w:cs="Arial"/>
                <w:color w:val="6C6361"/>
                <w:sz w:val="20"/>
                <w:szCs w:val="20"/>
              </w:rPr>
            </w:pPr>
          </w:p>
          <w:p w14:paraId="319BB984" w14:textId="77777777" w:rsidR="00BF2108" w:rsidRPr="007403AB" w:rsidRDefault="00BF2108" w:rsidP="00BF2108">
            <w:pPr>
              <w:spacing w:line="276" w:lineRule="auto"/>
              <w:rPr>
                <w:rFonts w:ascii="Arial" w:hAnsi="Arial" w:cs="Arial"/>
                <w:color w:val="6C6361"/>
                <w:sz w:val="20"/>
                <w:szCs w:val="20"/>
              </w:rPr>
            </w:pPr>
            <w:r w:rsidRPr="007403AB">
              <w:rPr>
                <w:rFonts w:ascii="Arial" w:hAnsi="Arial" w:cs="Arial"/>
                <w:color w:val="6C6361"/>
                <w:sz w:val="20"/>
                <w:szCs w:val="20"/>
              </w:rPr>
              <w:t>Samuel now focuses on notarial practices.  In the preceding 20+ years as a Hong Kong Notary Public, he has an excellent track record in providing notarial services to clients including overseas government, and world's leading brand companies.  More than 60 countries and regions on world's 5 continents have accepted Samuel's notarised documents.</w:t>
            </w:r>
          </w:p>
          <w:p w14:paraId="3E28D080" w14:textId="77777777" w:rsidR="00BF2108" w:rsidRPr="007403AB" w:rsidRDefault="00BF2108" w:rsidP="00BF2108">
            <w:pPr>
              <w:spacing w:line="276" w:lineRule="auto"/>
              <w:rPr>
                <w:rFonts w:ascii="Arial" w:hAnsi="Arial" w:cs="Arial"/>
                <w:color w:val="6C6361"/>
                <w:sz w:val="20"/>
                <w:szCs w:val="20"/>
              </w:rPr>
            </w:pPr>
          </w:p>
          <w:p w14:paraId="3ED38648" w14:textId="77777777" w:rsidR="00BF2108" w:rsidRPr="007403AB" w:rsidRDefault="00BF2108" w:rsidP="00BF2108">
            <w:pPr>
              <w:spacing w:line="276" w:lineRule="auto"/>
              <w:rPr>
                <w:rFonts w:ascii="Arial" w:hAnsi="Arial" w:cs="Arial"/>
                <w:color w:val="6C6361"/>
                <w:sz w:val="20"/>
                <w:szCs w:val="20"/>
              </w:rPr>
            </w:pPr>
            <w:r w:rsidRPr="007403AB">
              <w:rPr>
                <w:rFonts w:ascii="Arial" w:hAnsi="Arial" w:cs="Arial"/>
                <w:color w:val="6C6361"/>
                <w:sz w:val="20"/>
                <w:szCs w:val="20"/>
              </w:rPr>
              <w:t>Samuel has presented 38 seminars to professionals to demonstrate notarial practice, with total audience exceeding 3,450.</w:t>
            </w:r>
          </w:p>
          <w:p w14:paraId="53D35272" w14:textId="77777777" w:rsidR="00BF2108" w:rsidRPr="007403AB" w:rsidRDefault="00BF2108" w:rsidP="00BF2108">
            <w:pPr>
              <w:spacing w:line="276" w:lineRule="auto"/>
              <w:rPr>
                <w:rFonts w:ascii="Arial" w:hAnsi="Arial" w:cs="Arial"/>
                <w:color w:val="6C6361"/>
                <w:sz w:val="20"/>
                <w:szCs w:val="20"/>
              </w:rPr>
            </w:pPr>
          </w:p>
          <w:p w14:paraId="6D0EB488" w14:textId="77777777" w:rsidR="00BF2108" w:rsidRPr="00932231" w:rsidRDefault="00BF2108" w:rsidP="00BF2108">
            <w:pPr>
              <w:pStyle w:val="NormalWeb"/>
              <w:spacing w:before="0" w:beforeAutospacing="0" w:after="0" w:afterAutospacing="0"/>
              <w:jc w:val="both"/>
              <w:rPr>
                <w:rFonts w:ascii="Arial" w:hAnsi="Arial" w:cs="Arial"/>
                <w:color w:val="6C6361"/>
                <w:sz w:val="18"/>
                <w:szCs w:val="18"/>
              </w:rPr>
            </w:pPr>
            <w:r w:rsidRPr="007403AB">
              <w:rPr>
                <w:rFonts w:ascii="Arial" w:hAnsi="Arial" w:cs="Arial"/>
                <w:color w:val="6C6361"/>
                <w:sz w:val="20"/>
                <w:szCs w:val="20"/>
              </w:rPr>
              <w:t>Samuel has received 14 Pro Bono Legal Services Awards &amp; Professional Volunteer Service Awards respectively from the Home Affairs Bureau of the HKSAR, The Law Society of Hong Kong and Hong Kong Council of Volunteering in recognition of his promoting legal knowledge and professional volunteering services to the public.  In 2014, Samuel was nominated by the Hong Kong Law Society to participate in the Second Leadership Bauhinia Volunteer Award competition organized by the Agency for Volunteer Service.</w:t>
            </w:r>
          </w:p>
        </w:tc>
      </w:tr>
    </w:tbl>
    <w:p w14:paraId="2E53EEE0" w14:textId="77777777" w:rsidR="00BF2108" w:rsidRPr="007403AB" w:rsidRDefault="00BF2108" w:rsidP="00BF2108">
      <w:pPr>
        <w:spacing w:line="276" w:lineRule="auto"/>
        <w:contextualSpacing/>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BF2108" w:rsidRPr="007403AB" w14:paraId="73B4D573" w14:textId="77777777" w:rsidTr="00EA47DF">
        <w:trPr>
          <w:trHeight w:val="4184"/>
          <w:jc w:val="center"/>
        </w:trPr>
        <w:tc>
          <w:tcPr>
            <w:tcW w:w="10773" w:type="dxa"/>
            <w:shd w:val="clear" w:color="auto" w:fill="FFFFFF" w:themeFill="background1"/>
            <w:vAlign w:val="center"/>
          </w:tcPr>
          <w:p w14:paraId="64FFC4F7" w14:textId="77777777" w:rsidR="00BF2108" w:rsidRPr="00FE0763" w:rsidRDefault="00BF2108" w:rsidP="00EA47DF">
            <w:pPr>
              <w:spacing w:line="276" w:lineRule="auto"/>
              <w:rPr>
                <w:rFonts w:ascii="Arial" w:eastAsia="Times New Roman" w:hAnsi="Arial" w:cs="Arial"/>
                <w:color w:val="6C6361"/>
                <w:sz w:val="20"/>
                <w:szCs w:val="20"/>
              </w:rPr>
            </w:pPr>
            <w:r w:rsidRPr="00FE0763">
              <w:rPr>
                <w:rFonts w:ascii="Arial" w:eastAsia="Times New Roman" w:hAnsi="Arial" w:cs="Arial"/>
                <w:color w:val="6C6361"/>
                <w:sz w:val="20"/>
                <w:szCs w:val="20"/>
              </w:rPr>
              <w:t>In March 2014, the Companies Ordinance (Cap.622) came into effect.</w:t>
            </w:r>
            <w:r>
              <w:rPr>
                <w:rFonts w:ascii="Arial" w:eastAsia="Times New Roman" w:hAnsi="Arial" w:cs="Arial"/>
                <w:color w:val="6C6361"/>
                <w:sz w:val="20"/>
                <w:szCs w:val="20"/>
              </w:rPr>
              <w:t xml:space="preserve"> </w:t>
            </w:r>
            <w:r w:rsidRPr="00FE0763">
              <w:rPr>
                <w:rFonts w:ascii="Arial" w:eastAsia="Times New Roman" w:hAnsi="Arial" w:cs="Arial"/>
                <w:color w:val="6C6361"/>
                <w:sz w:val="20"/>
                <w:szCs w:val="20"/>
              </w:rPr>
              <w:t xml:space="preserve"> It has brought with it a number of important changes in relation to execution of company documents.</w:t>
            </w:r>
          </w:p>
          <w:p w14:paraId="43341D69" w14:textId="77777777" w:rsidR="00BF2108" w:rsidRPr="00FE0763" w:rsidRDefault="00BF2108" w:rsidP="00EA47DF">
            <w:pPr>
              <w:spacing w:line="276" w:lineRule="auto"/>
              <w:rPr>
                <w:rFonts w:ascii="Arial" w:eastAsia="Times New Roman" w:hAnsi="Arial" w:cs="Arial"/>
                <w:color w:val="6C6361"/>
                <w:sz w:val="20"/>
                <w:szCs w:val="20"/>
              </w:rPr>
            </w:pPr>
          </w:p>
          <w:p w14:paraId="41590B47" w14:textId="77777777" w:rsidR="00BF2108" w:rsidRPr="00FE0763" w:rsidRDefault="00BF2108" w:rsidP="00EA47DF">
            <w:pPr>
              <w:spacing w:line="276" w:lineRule="auto"/>
              <w:rPr>
                <w:rFonts w:ascii="Arial" w:eastAsia="Times New Roman" w:hAnsi="Arial" w:cs="Arial"/>
                <w:color w:val="6C6361"/>
                <w:sz w:val="20"/>
                <w:szCs w:val="20"/>
              </w:rPr>
            </w:pPr>
            <w:r w:rsidRPr="00FE0763">
              <w:rPr>
                <w:rFonts w:ascii="Arial" w:eastAsia="Times New Roman" w:hAnsi="Arial" w:cs="Arial" w:hint="eastAsia"/>
                <w:color w:val="6C6361"/>
                <w:sz w:val="20"/>
                <w:szCs w:val="20"/>
              </w:rPr>
              <w:t>“</w:t>
            </w:r>
            <w:r w:rsidRPr="00FE0763">
              <w:rPr>
                <w:rFonts w:ascii="Arial" w:eastAsia="Times New Roman" w:hAnsi="Arial" w:cs="Arial"/>
                <w:color w:val="6C6361"/>
                <w:sz w:val="20"/>
                <w:szCs w:val="20"/>
              </w:rPr>
              <w:t xml:space="preserve">Expensive and </w:t>
            </w:r>
            <w:proofErr w:type="gramStart"/>
            <w:r w:rsidRPr="00FE0763">
              <w:rPr>
                <w:rFonts w:ascii="Arial" w:eastAsia="Times New Roman" w:hAnsi="Arial" w:cs="Arial"/>
                <w:color w:val="6C6361"/>
                <w:sz w:val="20"/>
                <w:szCs w:val="20"/>
              </w:rPr>
              <w:t>long drawn-out</w:t>
            </w:r>
            <w:proofErr w:type="gramEnd"/>
            <w:r w:rsidRPr="00FE0763">
              <w:rPr>
                <w:rFonts w:ascii="Arial" w:eastAsia="Times New Roman" w:hAnsi="Arial" w:cs="Arial"/>
                <w:color w:val="6C6361"/>
                <w:sz w:val="20"/>
                <w:szCs w:val="20"/>
              </w:rPr>
              <w:t xml:space="preserve"> litigation about the execution of a document by a company can be avoided by taking more care over compliance with the forma</w:t>
            </w:r>
            <w:r>
              <w:rPr>
                <w:rFonts w:ascii="Arial" w:eastAsia="Times New Roman" w:hAnsi="Arial" w:cs="Arial"/>
                <w:color w:val="6C6361"/>
                <w:sz w:val="20"/>
                <w:szCs w:val="20"/>
              </w:rPr>
              <w:t>lities at the time of execution…</w:t>
            </w:r>
            <w:r w:rsidRPr="00FE0763">
              <w:rPr>
                <w:rFonts w:ascii="Arial" w:eastAsia="Times New Roman" w:hAnsi="Arial" w:cs="Arial"/>
                <w:color w:val="6C6361"/>
                <w:sz w:val="20"/>
                <w:szCs w:val="20"/>
              </w:rPr>
              <w:t>” per Mummery L.J. in Williams v Redcard Ltd</w:t>
            </w:r>
            <w:r>
              <w:rPr>
                <w:rFonts w:ascii="Arial" w:eastAsia="Times New Roman" w:hAnsi="Arial" w:cs="Arial"/>
                <w:color w:val="6C6361"/>
                <w:sz w:val="20"/>
                <w:szCs w:val="20"/>
              </w:rPr>
              <w:t>.</w:t>
            </w:r>
            <w:r w:rsidRPr="00FE0763">
              <w:rPr>
                <w:rFonts w:ascii="Arial" w:eastAsia="Times New Roman" w:hAnsi="Arial" w:cs="Arial"/>
                <w:color w:val="6C6361"/>
                <w:sz w:val="20"/>
                <w:szCs w:val="20"/>
              </w:rPr>
              <w:t xml:space="preserve"> [2011] 4 All ER 444.</w:t>
            </w:r>
          </w:p>
          <w:p w14:paraId="10127D3C" w14:textId="77777777" w:rsidR="00BF2108" w:rsidRPr="00FE0763" w:rsidRDefault="00BF2108" w:rsidP="00EA47DF">
            <w:pPr>
              <w:spacing w:line="276" w:lineRule="auto"/>
              <w:rPr>
                <w:rFonts w:ascii="Arial" w:eastAsia="Times New Roman" w:hAnsi="Arial" w:cs="Arial"/>
                <w:color w:val="6C6361"/>
                <w:sz w:val="20"/>
                <w:szCs w:val="20"/>
              </w:rPr>
            </w:pPr>
          </w:p>
          <w:p w14:paraId="305B237D" w14:textId="77777777" w:rsidR="00BF2108" w:rsidRPr="00FE0763" w:rsidRDefault="00BF2108" w:rsidP="00EA47DF">
            <w:pPr>
              <w:spacing w:line="276" w:lineRule="auto"/>
              <w:rPr>
                <w:rFonts w:ascii="Arial" w:eastAsia="Times New Roman" w:hAnsi="Arial" w:cs="Arial"/>
                <w:color w:val="6C6361"/>
                <w:sz w:val="20"/>
                <w:szCs w:val="20"/>
              </w:rPr>
            </w:pPr>
            <w:r w:rsidRPr="00FE0763">
              <w:rPr>
                <w:rFonts w:ascii="Arial" w:eastAsia="Times New Roman" w:hAnsi="Arial" w:cs="Arial"/>
                <w:color w:val="6C6361"/>
                <w:sz w:val="20"/>
                <w:szCs w:val="20"/>
              </w:rPr>
              <w:t>Notarial instruments which certify due execution of documents now have evidentiary status in civil proceedings by virtue of the Statute Law (Miscellaneous Provisions) Ordinance 2014, which</w:t>
            </w:r>
            <w:r>
              <w:rPr>
                <w:rFonts w:ascii="Arial" w:eastAsia="Times New Roman" w:hAnsi="Arial" w:cs="Arial"/>
                <w:color w:val="6C6361"/>
                <w:sz w:val="20"/>
                <w:szCs w:val="20"/>
              </w:rPr>
              <w:t xml:space="preserve"> also came into effect in 2014.</w:t>
            </w:r>
          </w:p>
          <w:p w14:paraId="336D5132" w14:textId="77777777" w:rsidR="00BF2108" w:rsidRPr="00FE0763" w:rsidRDefault="00BF2108" w:rsidP="00EA47DF">
            <w:pPr>
              <w:spacing w:line="276" w:lineRule="auto"/>
              <w:rPr>
                <w:rFonts w:ascii="Arial" w:eastAsia="Times New Roman" w:hAnsi="Arial" w:cs="Arial"/>
                <w:color w:val="6C6361"/>
                <w:sz w:val="20"/>
                <w:szCs w:val="20"/>
              </w:rPr>
            </w:pPr>
          </w:p>
          <w:p w14:paraId="03D0BC64" w14:textId="77777777" w:rsidR="00BF2108" w:rsidRPr="00FE0763" w:rsidRDefault="00BF2108" w:rsidP="00EA47DF">
            <w:pPr>
              <w:spacing w:line="276" w:lineRule="auto"/>
              <w:rPr>
                <w:rFonts w:ascii="Arial" w:eastAsia="Times New Roman" w:hAnsi="Arial" w:cs="Arial"/>
                <w:color w:val="6C6361"/>
                <w:sz w:val="20"/>
                <w:szCs w:val="20"/>
              </w:rPr>
            </w:pPr>
            <w:r w:rsidRPr="00FE0763">
              <w:rPr>
                <w:rFonts w:ascii="Arial" w:eastAsia="Times New Roman" w:hAnsi="Arial" w:cs="Arial"/>
                <w:color w:val="6C6361"/>
                <w:sz w:val="20"/>
                <w:szCs w:val="20"/>
              </w:rPr>
              <w:t>Because of globalization of businesses, the number of company documents executed in Hong Kong and used overseas is ever increasing every year. These documents are often of high value and are required urgently.</w:t>
            </w:r>
          </w:p>
          <w:p w14:paraId="79D7F7E8" w14:textId="77777777" w:rsidR="00BF2108" w:rsidRPr="00FE0763" w:rsidRDefault="00BF2108" w:rsidP="00EA47DF">
            <w:pPr>
              <w:spacing w:line="276" w:lineRule="auto"/>
              <w:rPr>
                <w:rFonts w:ascii="Arial" w:eastAsia="Times New Roman" w:hAnsi="Arial" w:cs="Arial"/>
                <w:color w:val="6C6361"/>
                <w:sz w:val="20"/>
                <w:szCs w:val="20"/>
              </w:rPr>
            </w:pPr>
          </w:p>
          <w:p w14:paraId="6D4E663B" w14:textId="77777777" w:rsidR="00BF2108" w:rsidRPr="007403AB" w:rsidRDefault="00BF2108" w:rsidP="00EA47DF">
            <w:pPr>
              <w:spacing w:line="276" w:lineRule="auto"/>
              <w:rPr>
                <w:rFonts w:ascii="Arial" w:eastAsia="Times New Roman" w:hAnsi="Arial" w:cs="Arial"/>
                <w:color w:val="6C6361"/>
                <w:sz w:val="20"/>
                <w:szCs w:val="20"/>
              </w:rPr>
            </w:pPr>
            <w:r w:rsidRPr="00FE0763">
              <w:rPr>
                <w:rFonts w:ascii="Arial" w:eastAsia="Times New Roman" w:hAnsi="Arial" w:cs="Arial"/>
                <w:color w:val="6C6361"/>
                <w:sz w:val="20"/>
                <w:szCs w:val="20"/>
              </w:rPr>
              <w:t xml:space="preserve">This course aims to provide an insight into the legal and practical aspects of execution, authentication and legalisation of company documents by way of recent court cases and </w:t>
            </w:r>
            <w:proofErr w:type="gramStart"/>
            <w:r w:rsidRPr="00FE0763">
              <w:rPr>
                <w:rFonts w:ascii="Arial" w:eastAsia="Times New Roman" w:hAnsi="Arial" w:cs="Arial"/>
                <w:color w:val="6C6361"/>
                <w:sz w:val="20"/>
                <w:szCs w:val="20"/>
              </w:rPr>
              <w:t>real world</w:t>
            </w:r>
            <w:proofErr w:type="gramEnd"/>
            <w:r w:rsidRPr="00FE0763">
              <w:rPr>
                <w:rFonts w:ascii="Arial" w:eastAsia="Times New Roman" w:hAnsi="Arial" w:cs="Arial"/>
                <w:color w:val="6C6361"/>
                <w:sz w:val="20"/>
                <w:szCs w:val="20"/>
              </w:rPr>
              <w:t xml:space="preserve"> examples.</w:t>
            </w:r>
          </w:p>
        </w:tc>
      </w:tr>
    </w:tbl>
    <w:p w14:paraId="7B6D8BE5" w14:textId="77777777" w:rsidR="00BF2108" w:rsidRDefault="00BF2108" w:rsidP="00BF2108">
      <w:pPr>
        <w:spacing w:line="276" w:lineRule="auto"/>
        <w:rPr>
          <w:rFonts w:ascii="Arial" w:hAnsi="Arial" w:cs="Arial"/>
          <w:sz w:val="20"/>
          <w:szCs w:val="20"/>
        </w:rPr>
      </w:pPr>
    </w:p>
    <w:p w14:paraId="7B5BADD2" w14:textId="77777777" w:rsidR="00BF2108" w:rsidRPr="007403AB" w:rsidRDefault="00BF2108" w:rsidP="00BF2108">
      <w:pPr>
        <w:spacing w:line="276" w:lineRule="auto"/>
        <w:contextualSpacing/>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8931"/>
        <w:gridCol w:w="1842"/>
      </w:tblGrid>
      <w:tr w:rsidR="00BF2108" w:rsidRPr="007403AB" w14:paraId="2E2D5EBB" w14:textId="77777777" w:rsidTr="00EA47DF">
        <w:trPr>
          <w:trHeight w:val="397"/>
          <w:jc w:val="center"/>
        </w:trPr>
        <w:tc>
          <w:tcPr>
            <w:tcW w:w="10773" w:type="dxa"/>
            <w:gridSpan w:val="2"/>
            <w:tcBorders>
              <w:top w:val="nil"/>
              <w:bottom w:val="nil"/>
              <w:right w:val="nil"/>
            </w:tcBorders>
            <w:shd w:val="clear" w:color="auto" w:fill="F0EBE1"/>
            <w:vAlign w:val="center"/>
          </w:tcPr>
          <w:p w14:paraId="07284009" w14:textId="77777777" w:rsidR="00BF2108" w:rsidRPr="007403AB" w:rsidRDefault="00BF2108" w:rsidP="00EA47DF">
            <w:pPr>
              <w:spacing w:line="276" w:lineRule="auto"/>
              <w:jc w:val="left"/>
              <w:rPr>
                <w:rFonts w:ascii="Arial" w:hAnsi="Arial" w:cs="Arial"/>
                <w:color w:val="6C6361"/>
                <w:sz w:val="20"/>
                <w:szCs w:val="20"/>
              </w:rPr>
            </w:pPr>
            <w:r w:rsidRPr="007403AB">
              <w:rPr>
                <w:rFonts w:ascii="Arial" w:hAnsi="Arial" w:cs="Arial"/>
                <w:b/>
                <w:color w:val="524B48"/>
                <w:sz w:val="20"/>
                <w:szCs w:val="20"/>
              </w:rPr>
              <w:lastRenderedPageBreak/>
              <w:t>Course Outline:</w:t>
            </w:r>
          </w:p>
        </w:tc>
      </w:tr>
      <w:tr w:rsidR="00BF2108" w:rsidRPr="007403AB" w14:paraId="09C665C3" w14:textId="77777777" w:rsidTr="00EA47DF">
        <w:trPr>
          <w:trHeight w:val="6115"/>
          <w:jc w:val="center"/>
        </w:trPr>
        <w:tc>
          <w:tcPr>
            <w:tcW w:w="8931" w:type="dxa"/>
            <w:tcBorders>
              <w:top w:val="nil"/>
              <w:bottom w:val="nil"/>
              <w:right w:val="nil"/>
            </w:tcBorders>
            <w:shd w:val="clear" w:color="auto" w:fill="FFFFFF"/>
            <w:vAlign w:val="center"/>
          </w:tcPr>
          <w:p w14:paraId="1D97EE06" w14:textId="77777777" w:rsidR="00BF2108" w:rsidRPr="00FE0763" w:rsidRDefault="00BF2108" w:rsidP="00EA47DF">
            <w:pPr>
              <w:pStyle w:val="ListParagraph"/>
              <w:numPr>
                <w:ilvl w:val="0"/>
                <w:numId w:val="2"/>
              </w:numPr>
              <w:spacing w:line="276" w:lineRule="auto"/>
              <w:ind w:right="-92"/>
              <w:jc w:val="left"/>
              <w:rPr>
                <w:rFonts w:ascii="Arial" w:hAnsi="Arial" w:cs="Arial"/>
                <w:color w:val="6C6361"/>
                <w:sz w:val="20"/>
                <w:szCs w:val="20"/>
              </w:rPr>
            </w:pPr>
            <w:r>
              <w:rPr>
                <w:rFonts w:ascii="Arial" w:hAnsi="Arial" w:cs="Arial"/>
                <w:color w:val="6C6361"/>
                <w:sz w:val="20"/>
                <w:szCs w:val="20"/>
              </w:rPr>
              <w:t>Company’s Contracts</w:t>
            </w:r>
          </w:p>
          <w:p w14:paraId="68931798" w14:textId="77777777" w:rsidR="00BF2108" w:rsidRPr="00FE0763" w:rsidRDefault="00BF2108" w:rsidP="00EA47DF">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T S Office System Ltd v Wing Kee Produce Ltd [2015] 1 HKLRD 479</w:t>
            </w:r>
          </w:p>
          <w:p w14:paraId="6DFD23FE" w14:textId="77777777" w:rsidR="00BF2108" w:rsidRPr="00FE0763" w:rsidRDefault="00BF2108" w:rsidP="00EA47DF">
            <w:pPr>
              <w:pStyle w:val="ListParagraph"/>
              <w:numPr>
                <w:ilvl w:val="0"/>
                <w:numId w:val="2"/>
              </w:numPr>
              <w:spacing w:line="276" w:lineRule="auto"/>
              <w:ind w:right="-92"/>
              <w:jc w:val="left"/>
              <w:rPr>
                <w:rFonts w:ascii="Arial" w:hAnsi="Arial" w:cs="Arial"/>
                <w:color w:val="6C6361"/>
                <w:sz w:val="20"/>
                <w:szCs w:val="20"/>
              </w:rPr>
            </w:pPr>
            <w:r>
              <w:rPr>
                <w:rFonts w:ascii="Arial" w:hAnsi="Arial" w:cs="Arial"/>
                <w:color w:val="6C6361"/>
                <w:sz w:val="20"/>
                <w:szCs w:val="20"/>
              </w:rPr>
              <w:t>Company Seals and Constitution</w:t>
            </w:r>
          </w:p>
          <w:p w14:paraId="235AB831" w14:textId="77777777" w:rsidR="00BF2108" w:rsidRPr="00FE0763" w:rsidRDefault="00BF2108" w:rsidP="00EA47DF">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Model Articles for Public &amp; Private Companies</w:t>
            </w:r>
          </w:p>
          <w:p w14:paraId="6A58FF73" w14:textId="77777777" w:rsidR="00BF2108" w:rsidRPr="00FE0763" w:rsidRDefault="00BF2108" w:rsidP="00EA47DF">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Tables C &amp; A</w:t>
            </w:r>
          </w:p>
          <w:p w14:paraId="734CBBD6" w14:textId="77777777" w:rsidR="00BF2108" w:rsidRPr="00FE0763" w:rsidRDefault="00BF2108" w:rsidP="00EA47DF">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Deeming provision</w:t>
            </w:r>
          </w:p>
          <w:p w14:paraId="61CEF182" w14:textId="77777777" w:rsidR="00BF2108" w:rsidRPr="00FE0763" w:rsidRDefault="00BF2108" w:rsidP="00EA47DF">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Common sealing provisions</w:t>
            </w:r>
          </w:p>
          <w:p w14:paraId="5B13F04D" w14:textId="77777777" w:rsidR="00BF2108" w:rsidRPr="00FE0763" w:rsidRDefault="00BF2108" w:rsidP="00EA47DF">
            <w:pPr>
              <w:pStyle w:val="ListParagraph"/>
              <w:numPr>
                <w:ilvl w:val="0"/>
                <w:numId w:val="2"/>
              </w:numPr>
              <w:spacing w:line="276" w:lineRule="auto"/>
              <w:ind w:right="-92"/>
              <w:jc w:val="left"/>
              <w:rPr>
                <w:rFonts w:ascii="Arial" w:hAnsi="Arial" w:cs="Arial"/>
                <w:color w:val="6C6361"/>
                <w:sz w:val="20"/>
                <w:szCs w:val="20"/>
              </w:rPr>
            </w:pPr>
            <w:r>
              <w:rPr>
                <w:rFonts w:ascii="Arial" w:hAnsi="Arial" w:cs="Arial"/>
                <w:color w:val="6C6361"/>
                <w:sz w:val="20"/>
                <w:szCs w:val="20"/>
              </w:rPr>
              <w:t>Execution of Company Documents</w:t>
            </w:r>
          </w:p>
          <w:p w14:paraId="26F69F47" w14:textId="77777777" w:rsidR="00BF2108" w:rsidRPr="00FE0763" w:rsidRDefault="00BF2108" w:rsidP="00EA47DF">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Williams v Redcard Ltd [2011] 4 All ER 444</w:t>
            </w:r>
          </w:p>
          <w:p w14:paraId="5E493072" w14:textId="77777777" w:rsidR="00BF2108" w:rsidRPr="00FE0763" w:rsidRDefault="00BF2108" w:rsidP="00EA47DF">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Lovett and another v Carson Country Homes Ltd [2009] EWHC 1143 (Ch), [2009] 2 BCLC 196</w:t>
            </w:r>
          </w:p>
          <w:p w14:paraId="38D47475" w14:textId="77777777" w:rsidR="00BF2108" w:rsidRPr="00FE0763" w:rsidRDefault="00BF2108" w:rsidP="00EA47DF">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Re Armstrong Brands Ltd [2015] EWHC 3303 (Ch)</w:t>
            </w:r>
          </w:p>
          <w:p w14:paraId="49848DB0" w14:textId="77777777" w:rsidR="00BF2108" w:rsidRPr="00FE0763" w:rsidRDefault="00BF2108" w:rsidP="00EA47DF">
            <w:pPr>
              <w:pStyle w:val="ListParagraph"/>
              <w:numPr>
                <w:ilvl w:val="0"/>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Distinction between D</w:t>
            </w:r>
            <w:r>
              <w:rPr>
                <w:rFonts w:ascii="Arial" w:hAnsi="Arial" w:cs="Arial"/>
                <w:color w:val="6C6361"/>
                <w:sz w:val="20"/>
                <w:szCs w:val="20"/>
              </w:rPr>
              <w:t>eeds and Instruments under Hand</w:t>
            </w:r>
          </w:p>
          <w:p w14:paraId="7D3C62F7" w14:textId="77777777" w:rsidR="00BF2108" w:rsidRPr="00FE0763" w:rsidRDefault="00BF2108" w:rsidP="00EA47DF">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Cap</w:t>
            </w:r>
            <w:r>
              <w:rPr>
                <w:rFonts w:ascii="Arial" w:hAnsi="Arial" w:cs="Arial"/>
                <w:color w:val="6C6361"/>
                <w:sz w:val="20"/>
                <w:szCs w:val="20"/>
              </w:rPr>
              <w:t>. 219 s.</w:t>
            </w:r>
            <w:r w:rsidRPr="00FE0763">
              <w:rPr>
                <w:rFonts w:ascii="Arial" w:hAnsi="Arial" w:cs="Arial"/>
                <w:color w:val="6C6361"/>
                <w:sz w:val="20"/>
                <w:szCs w:val="20"/>
              </w:rPr>
              <w:t>4</w:t>
            </w:r>
          </w:p>
          <w:p w14:paraId="10AD8941" w14:textId="77777777" w:rsidR="00BF2108" w:rsidRPr="00FE0763" w:rsidRDefault="00BF2108" w:rsidP="00EA47DF">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Cap</w:t>
            </w:r>
            <w:r>
              <w:rPr>
                <w:rFonts w:ascii="Arial" w:hAnsi="Arial" w:cs="Arial"/>
                <w:color w:val="6C6361"/>
                <w:sz w:val="20"/>
                <w:szCs w:val="20"/>
              </w:rPr>
              <w:t>. 219 s.</w:t>
            </w:r>
            <w:r w:rsidRPr="00FE0763">
              <w:rPr>
                <w:rFonts w:ascii="Arial" w:hAnsi="Arial" w:cs="Arial"/>
                <w:color w:val="6C6361"/>
                <w:sz w:val="20"/>
                <w:szCs w:val="20"/>
              </w:rPr>
              <w:t>19</w:t>
            </w:r>
          </w:p>
          <w:p w14:paraId="6C774F43" w14:textId="77777777" w:rsidR="00BF2108" w:rsidRPr="00FE0763" w:rsidRDefault="00BF2108" w:rsidP="00EA47DF">
            <w:pPr>
              <w:pStyle w:val="ListParagraph"/>
              <w:numPr>
                <w:ilvl w:val="0"/>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Authentication of Due</w:t>
            </w:r>
            <w:r>
              <w:rPr>
                <w:rFonts w:ascii="Arial" w:hAnsi="Arial" w:cs="Arial"/>
                <w:color w:val="6C6361"/>
                <w:sz w:val="20"/>
                <w:szCs w:val="20"/>
              </w:rPr>
              <w:t xml:space="preserve"> Execution of Company Documents</w:t>
            </w:r>
          </w:p>
          <w:p w14:paraId="3828B693" w14:textId="77777777" w:rsidR="00BF2108" w:rsidRPr="00FE0763" w:rsidRDefault="00BF2108" w:rsidP="00EA47DF">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Verification Process</w:t>
            </w:r>
          </w:p>
          <w:p w14:paraId="0CF0FB59" w14:textId="77777777" w:rsidR="00BF2108" w:rsidRPr="00FE0763" w:rsidRDefault="00BF2108" w:rsidP="00EA47DF">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Certification Process</w:t>
            </w:r>
          </w:p>
          <w:p w14:paraId="13E745EC" w14:textId="77777777" w:rsidR="00BF2108" w:rsidRPr="00FE0763" w:rsidRDefault="00BF2108" w:rsidP="00EA47DF">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Statute Law (Miscellaneous Provisions) Ordinance 2015 Part 5</w:t>
            </w:r>
          </w:p>
          <w:p w14:paraId="2A72383E" w14:textId="77777777" w:rsidR="00BF2108" w:rsidRPr="00FE0763" w:rsidRDefault="00BF2108" w:rsidP="00EA47DF">
            <w:pPr>
              <w:pStyle w:val="ListParagraph"/>
              <w:numPr>
                <w:ilvl w:val="1"/>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Hague Convention 1961</w:t>
            </w:r>
          </w:p>
          <w:p w14:paraId="7AE45D44" w14:textId="77777777" w:rsidR="00BF2108" w:rsidRPr="00FE0763" w:rsidRDefault="00BF2108" w:rsidP="00EA47DF">
            <w:pPr>
              <w:pStyle w:val="ListParagraph"/>
              <w:numPr>
                <w:ilvl w:val="0"/>
                <w:numId w:val="2"/>
              </w:numPr>
              <w:spacing w:line="276" w:lineRule="auto"/>
              <w:ind w:right="-92"/>
              <w:jc w:val="left"/>
              <w:rPr>
                <w:rFonts w:ascii="Arial" w:hAnsi="Arial" w:cs="Arial"/>
                <w:color w:val="6C6361"/>
                <w:sz w:val="20"/>
                <w:szCs w:val="20"/>
              </w:rPr>
            </w:pPr>
            <w:r w:rsidRPr="00FE0763">
              <w:rPr>
                <w:rFonts w:ascii="Arial" w:hAnsi="Arial" w:cs="Arial"/>
                <w:color w:val="6C6361"/>
                <w:sz w:val="20"/>
                <w:szCs w:val="20"/>
              </w:rPr>
              <w:t>Speaker’s Own Experience Sharing</w:t>
            </w:r>
          </w:p>
          <w:p w14:paraId="25DAE321" w14:textId="77777777" w:rsidR="00BF2108" w:rsidRPr="007403AB" w:rsidRDefault="00BF2108" w:rsidP="00EA47DF">
            <w:pPr>
              <w:pStyle w:val="ListParagraph"/>
              <w:numPr>
                <w:ilvl w:val="0"/>
                <w:numId w:val="2"/>
              </w:numPr>
              <w:spacing w:line="276" w:lineRule="auto"/>
              <w:ind w:right="-92"/>
              <w:jc w:val="left"/>
              <w:rPr>
                <w:rFonts w:ascii="Arial" w:hAnsi="Arial" w:cs="Arial"/>
                <w:color w:val="6C6361"/>
                <w:sz w:val="20"/>
                <w:szCs w:val="20"/>
              </w:rPr>
            </w:pPr>
            <w:r w:rsidRPr="00637EB4">
              <w:rPr>
                <w:rFonts w:ascii="Arial" w:hAnsi="Arial" w:cs="Arial"/>
                <w:color w:val="6C6361"/>
                <w:sz w:val="20"/>
                <w:szCs w:val="20"/>
              </w:rPr>
              <w:t>Questions &amp; Answers</w:t>
            </w:r>
          </w:p>
        </w:tc>
        <w:tc>
          <w:tcPr>
            <w:tcW w:w="1842" w:type="dxa"/>
            <w:tcBorders>
              <w:top w:val="nil"/>
              <w:left w:val="nil"/>
              <w:bottom w:val="nil"/>
            </w:tcBorders>
            <w:shd w:val="clear" w:color="auto" w:fill="FFFFFF"/>
            <w:vAlign w:val="center"/>
          </w:tcPr>
          <w:p w14:paraId="59483258" w14:textId="77777777" w:rsidR="00BF2108" w:rsidRPr="00D51A14" w:rsidRDefault="00BF2108" w:rsidP="00EA47DF">
            <w:pPr>
              <w:spacing w:line="276" w:lineRule="auto"/>
              <w:ind w:right="-92"/>
              <w:jc w:val="center"/>
              <w:rPr>
                <w:rFonts w:ascii="Arial" w:hAnsi="Arial" w:cs="Arial"/>
                <w:color w:val="6C6361"/>
                <w:sz w:val="20"/>
                <w:szCs w:val="20"/>
              </w:rPr>
            </w:pPr>
          </w:p>
          <w:p w14:paraId="41C02D24" w14:textId="77777777" w:rsidR="00BF2108" w:rsidRPr="00D51A14" w:rsidRDefault="00BF2108" w:rsidP="00EA47DF">
            <w:pPr>
              <w:spacing w:line="276" w:lineRule="auto"/>
              <w:ind w:right="-92"/>
              <w:jc w:val="center"/>
              <w:rPr>
                <w:rFonts w:ascii="Arial" w:hAnsi="Arial" w:cs="Arial"/>
                <w:color w:val="6C6361"/>
                <w:sz w:val="20"/>
                <w:szCs w:val="20"/>
              </w:rPr>
            </w:pPr>
          </w:p>
          <w:p w14:paraId="04908963" w14:textId="77777777" w:rsidR="00BF2108" w:rsidRPr="00D51A14" w:rsidRDefault="00BF2108" w:rsidP="00EA47DF">
            <w:pPr>
              <w:spacing w:line="276" w:lineRule="auto"/>
              <w:ind w:right="-92"/>
              <w:jc w:val="center"/>
              <w:rPr>
                <w:rFonts w:ascii="Arial" w:hAnsi="Arial" w:cs="Arial"/>
                <w:color w:val="6C6361"/>
                <w:sz w:val="20"/>
                <w:szCs w:val="20"/>
              </w:rPr>
            </w:pPr>
          </w:p>
          <w:p w14:paraId="37F33D22" w14:textId="77777777" w:rsidR="00BF2108" w:rsidRPr="00D51A14" w:rsidRDefault="00BF2108" w:rsidP="00EA47DF">
            <w:pPr>
              <w:spacing w:line="276" w:lineRule="auto"/>
              <w:ind w:right="-92"/>
              <w:jc w:val="center"/>
              <w:rPr>
                <w:rFonts w:ascii="Arial" w:hAnsi="Arial" w:cs="Arial"/>
                <w:color w:val="6C6361"/>
                <w:sz w:val="20"/>
                <w:szCs w:val="20"/>
              </w:rPr>
            </w:pPr>
          </w:p>
          <w:p w14:paraId="097D149A" w14:textId="77777777" w:rsidR="00BF2108" w:rsidRPr="00D51A14" w:rsidRDefault="00BF2108" w:rsidP="00EA47DF">
            <w:pPr>
              <w:spacing w:line="276" w:lineRule="auto"/>
              <w:ind w:right="-92"/>
              <w:jc w:val="center"/>
              <w:rPr>
                <w:rFonts w:ascii="Arial" w:hAnsi="Arial" w:cs="Arial"/>
                <w:color w:val="6C6361"/>
                <w:sz w:val="20"/>
                <w:szCs w:val="20"/>
              </w:rPr>
            </w:pPr>
          </w:p>
          <w:p w14:paraId="1E8C03DB" w14:textId="77777777" w:rsidR="00BF2108" w:rsidRPr="00D51A14" w:rsidRDefault="00BF2108" w:rsidP="00EA47DF">
            <w:pPr>
              <w:spacing w:line="276" w:lineRule="auto"/>
              <w:ind w:right="-92"/>
              <w:jc w:val="center"/>
              <w:rPr>
                <w:rFonts w:ascii="Arial" w:hAnsi="Arial" w:cs="Arial"/>
                <w:color w:val="6C6361"/>
                <w:sz w:val="20"/>
                <w:szCs w:val="20"/>
              </w:rPr>
            </w:pPr>
          </w:p>
          <w:p w14:paraId="7C7CACF7" w14:textId="77777777" w:rsidR="00BF2108" w:rsidRPr="00D51A14" w:rsidRDefault="00BF2108" w:rsidP="00EA47DF">
            <w:pPr>
              <w:spacing w:line="276" w:lineRule="auto"/>
              <w:ind w:right="-92"/>
              <w:jc w:val="center"/>
              <w:rPr>
                <w:rFonts w:ascii="Arial" w:hAnsi="Arial" w:cs="Arial"/>
                <w:color w:val="6C6361"/>
                <w:sz w:val="20"/>
                <w:szCs w:val="20"/>
              </w:rPr>
            </w:pPr>
          </w:p>
          <w:p w14:paraId="560479B6" w14:textId="77777777" w:rsidR="00BF2108" w:rsidRPr="00D51A14" w:rsidRDefault="00BF2108" w:rsidP="00EA47DF">
            <w:pPr>
              <w:spacing w:line="276" w:lineRule="auto"/>
              <w:ind w:right="-92"/>
              <w:jc w:val="center"/>
              <w:rPr>
                <w:rFonts w:ascii="Arial" w:hAnsi="Arial" w:cs="Arial"/>
                <w:color w:val="6C6361"/>
                <w:sz w:val="20"/>
                <w:szCs w:val="20"/>
              </w:rPr>
            </w:pPr>
          </w:p>
          <w:p w14:paraId="04BE303C" w14:textId="77777777" w:rsidR="00BF2108" w:rsidRPr="00D51A14" w:rsidRDefault="00BF2108" w:rsidP="00EA47DF">
            <w:pPr>
              <w:spacing w:line="276" w:lineRule="auto"/>
              <w:ind w:right="-92"/>
              <w:jc w:val="center"/>
              <w:rPr>
                <w:rFonts w:ascii="Arial" w:hAnsi="Arial" w:cs="Arial"/>
                <w:color w:val="6C6361"/>
                <w:sz w:val="20"/>
                <w:szCs w:val="20"/>
              </w:rPr>
            </w:pPr>
          </w:p>
          <w:p w14:paraId="0F4D1D9B" w14:textId="77777777" w:rsidR="00BF2108" w:rsidRPr="00D51A14" w:rsidRDefault="00BF2108" w:rsidP="00EA47DF">
            <w:pPr>
              <w:spacing w:line="276" w:lineRule="auto"/>
              <w:ind w:right="-92"/>
              <w:jc w:val="center"/>
              <w:rPr>
                <w:rFonts w:ascii="Arial" w:hAnsi="Arial" w:cs="Arial"/>
                <w:color w:val="6C6361"/>
                <w:sz w:val="20"/>
                <w:szCs w:val="20"/>
              </w:rPr>
            </w:pPr>
          </w:p>
          <w:p w14:paraId="1C757271" w14:textId="77777777" w:rsidR="00BF2108" w:rsidRPr="00D51A14" w:rsidRDefault="00BF2108" w:rsidP="00EA47DF">
            <w:pPr>
              <w:spacing w:line="276" w:lineRule="auto"/>
              <w:ind w:right="-92"/>
              <w:jc w:val="center"/>
              <w:rPr>
                <w:rFonts w:ascii="Arial" w:hAnsi="Arial" w:cs="Arial"/>
                <w:color w:val="6C6361"/>
                <w:sz w:val="20"/>
                <w:szCs w:val="20"/>
              </w:rPr>
            </w:pPr>
          </w:p>
          <w:p w14:paraId="60B41631" w14:textId="77777777" w:rsidR="00BF2108" w:rsidRPr="00D51A14" w:rsidRDefault="00BF2108" w:rsidP="00EA47DF">
            <w:pPr>
              <w:spacing w:line="276" w:lineRule="auto"/>
              <w:ind w:right="-92"/>
              <w:jc w:val="center"/>
              <w:rPr>
                <w:rFonts w:ascii="Arial" w:hAnsi="Arial" w:cs="Arial"/>
                <w:color w:val="6C6361"/>
                <w:sz w:val="20"/>
                <w:szCs w:val="20"/>
              </w:rPr>
            </w:pPr>
          </w:p>
          <w:p w14:paraId="77C43807" w14:textId="77777777" w:rsidR="00BF2108" w:rsidRPr="00D51A14" w:rsidRDefault="00BF2108" w:rsidP="00EA47DF">
            <w:pPr>
              <w:spacing w:line="276" w:lineRule="auto"/>
              <w:ind w:right="-92"/>
              <w:jc w:val="center"/>
              <w:rPr>
                <w:rFonts w:ascii="Arial" w:hAnsi="Arial" w:cs="Arial"/>
                <w:color w:val="6C6361"/>
                <w:sz w:val="20"/>
                <w:szCs w:val="20"/>
              </w:rPr>
            </w:pPr>
          </w:p>
          <w:p w14:paraId="3DA669C4" w14:textId="77777777" w:rsidR="00BF2108" w:rsidRPr="00D51A14" w:rsidRDefault="00BF2108" w:rsidP="00EA47DF">
            <w:pPr>
              <w:spacing w:line="276" w:lineRule="auto"/>
              <w:ind w:right="-92"/>
              <w:jc w:val="center"/>
              <w:rPr>
                <w:rFonts w:ascii="Arial" w:hAnsi="Arial" w:cs="Arial"/>
                <w:color w:val="6C6361"/>
                <w:sz w:val="20"/>
                <w:szCs w:val="20"/>
              </w:rPr>
            </w:pPr>
          </w:p>
          <w:p w14:paraId="34345C8B" w14:textId="77777777" w:rsidR="00BF2108" w:rsidRPr="00D51A14" w:rsidRDefault="00BF2108" w:rsidP="00EA47DF">
            <w:pPr>
              <w:spacing w:line="276" w:lineRule="auto"/>
              <w:ind w:right="-92"/>
              <w:jc w:val="center"/>
              <w:rPr>
                <w:rFonts w:ascii="Arial" w:hAnsi="Arial" w:cs="Arial"/>
                <w:color w:val="6C6361"/>
                <w:sz w:val="20"/>
                <w:szCs w:val="20"/>
              </w:rPr>
            </w:pPr>
          </w:p>
          <w:p w14:paraId="57CF2041" w14:textId="77777777" w:rsidR="00BF2108" w:rsidRPr="00D51A14" w:rsidRDefault="00BF2108" w:rsidP="00EA47DF">
            <w:pPr>
              <w:spacing w:line="276" w:lineRule="auto"/>
              <w:ind w:right="-92"/>
              <w:jc w:val="center"/>
              <w:rPr>
                <w:rFonts w:ascii="Arial" w:hAnsi="Arial" w:cs="Arial"/>
                <w:color w:val="6C6361"/>
                <w:sz w:val="20"/>
                <w:szCs w:val="20"/>
              </w:rPr>
            </w:pPr>
          </w:p>
          <w:p w14:paraId="40153CB3" w14:textId="77777777" w:rsidR="00BF2108" w:rsidRPr="007403AB" w:rsidRDefault="00BF2108" w:rsidP="00EA47DF">
            <w:pPr>
              <w:spacing w:line="276" w:lineRule="auto"/>
              <w:ind w:right="-92"/>
              <w:jc w:val="center"/>
              <w:rPr>
                <w:rFonts w:ascii="Arial" w:hAnsi="Arial" w:cs="Arial"/>
                <w:color w:val="6C6361"/>
                <w:sz w:val="20"/>
                <w:szCs w:val="20"/>
              </w:rPr>
            </w:pPr>
            <w:r>
              <w:rPr>
                <w:noProof/>
              </w:rPr>
              <w:drawing>
                <wp:inline distT="0" distB="0" distL="0" distR="0" wp14:anchorId="1EE75A3A" wp14:editId="2C7D31AC">
                  <wp:extent cx="891720" cy="1020960"/>
                  <wp:effectExtent l="0" t="0" r="3810" b="8255"/>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891720" cy="1020960"/>
                          </a:xfrm>
                          <a:prstGeom prst="rect">
                            <a:avLst/>
                          </a:prstGeom>
                        </pic:spPr>
                      </pic:pic>
                    </a:graphicData>
                  </a:graphic>
                </wp:inline>
              </w:drawing>
            </w:r>
          </w:p>
        </w:tc>
      </w:tr>
    </w:tbl>
    <w:p w14:paraId="781ABCB6" w14:textId="77777777" w:rsidR="00BF2108" w:rsidRPr="00C64D42" w:rsidRDefault="00BF2108" w:rsidP="00680C81">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0"/>
        <w:gridCol w:w="2892"/>
        <w:gridCol w:w="794"/>
        <w:gridCol w:w="1701"/>
        <w:gridCol w:w="2370"/>
        <w:gridCol w:w="1315"/>
      </w:tblGrid>
      <w:tr w:rsidR="00BF2108" w:rsidRPr="00320F79" w14:paraId="04B38319" w14:textId="77777777" w:rsidTr="00C64D42">
        <w:trPr>
          <w:trHeight w:val="397"/>
          <w:jc w:val="center"/>
        </w:trPr>
        <w:tc>
          <w:tcPr>
            <w:tcW w:w="1700" w:type="dxa"/>
            <w:tcBorders>
              <w:top w:val="nil"/>
              <w:left w:val="nil"/>
              <w:bottom w:val="single" w:sz="12" w:space="0" w:color="FFFFFF"/>
            </w:tcBorders>
            <w:shd w:val="clear" w:color="auto" w:fill="F0EBE1"/>
            <w:vAlign w:val="center"/>
          </w:tcPr>
          <w:p w14:paraId="7274353E" w14:textId="25045306" w:rsidR="00BF2108" w:rsidRPr="00320F79" w:rsidRDefault="00BF2108" w:rsidP="00BF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86" w:type="dxa"/>
            <w:gridSpan w:val="2"/>
            <w:tcBorders>
              <w:top w:val="nil"/>
              <w:bottom w:val="single" w:sz="12" w:space="0" w:color="F0EBE1"/>
            </w:tcBorders>
            <w:shd w:val="clear" w:color="auto" w:fill="FFFFFF"/>
            <w:vAlign w:val="center"/>
          </w:tcPr>
          <w:p w14:paraId="6F2B86EE" w14:textId="27F93F56" w:rsidR="00BF2108" w:rsidRPr="00320F79" w:rsidRDefault="00BF2108" w:rsidP="00BF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EVT000000376</w:t>
            </w:r>
          </w:p>
        </w:tc>
        <w:tc>
          <w:tcPr>
            <w:tcW w:w="1701" w:type="dxa"/>
            <w:tcBorders>
              <w:top w:val="nil"/>
              <w:bottom w:val="single" w:sz="12" w:space="0" w:color="FFFFFF"/>
            </w:tcBorders>
            <w:shd w:val="clear" w:color="auto" w:fill="F0EBE1"/>
            <w:vAlign w:val="center"/>
          </w:tcPr>
          <w:p w14:paraId="73E43897" w14:textId="28F2C23D" w:rsidR="00BF2108" w:rsidRPr="00320F79" w:rsidRDefault="00BF2108" w:rsidP="00BF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155BFADC" w14:textId="5192C0B1" w:rsidR="00BF2108" w:rsidRPr="00320F79" w:rsidRDefault="00BF2108" w:rsidP="00BF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BF2108" w:rsidRPr="00320F79" w14:paraId="15943B38" w14:textId="77777777" w:rsidTr="00C64D42">
        <w:trPr>
          <w:trHeight w:val="397"/>
          <w:jc w:val="center"/>
        </w:trPr>
        <w:tc>
          <w:tcPr>
            <w:tcW w:w="1700" w:type="dxa"/>
            <w:tcBorders>
              <w:top w:val="single" w:sz="12" w:space="0" w:color="FFFFFF"/>
              <w:left w:val="nil"/>
              <w:bottom w:val="single" w:sz="12" w:space="0" w:color="FFFFFF"/>
            </w:tcBorders>
            <w:shd w:val="clear" w:color="auto" w:fill="F0EBE1"/>
            <w:vAlign w:val="center"/>
          </w:tcPr>
          <w:p w14:paraId="75B8F9E5" w14:textId="7539CF81" w:rsidR="00BF2108" w:rsidRPr="00320F79" w:rsidRDefault="00BF2108" w:rsidP="00BF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86" w:type="dxa"/>
            <w:gridSpan w:val="2"/>
            <w:tcBorders>
              <w:top w:val="single" w:sz="12" w:space="0" w:color="F0EBE1"/>
              <w:bottom w:val="single" w:sz="12" w:space="0" w:color="F0EBE1"/>
            </w:tcBorders>
            <w:shd w:val="clear" w:color="auto" w:fill="FFFFFF"/>
            <w:vAlign w:val="center"/>
          </w:tcPr>
          <w:p w14:paraId="5457BFA6" w14:textId="6B7A87BB" w:rsidR="00BF2108" w:rsidRPr="00320F79" w:rsidRDefault="00BF2108" w:rsidP="00BF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8 September 2022 (Thursday)</w:t>
            </w:r>
          </w:p>
        </w:tc>
        <w:tc>
          <w:tcPr>
            <w:tcW w:w="1701" w:type="dxa"/>
            <w:tcBorders>
              <w:top w:val="single" w:sz="12" w:space="0" w:color="FFFFFF"/>
              <w:bottom w:val="single" w:sz="12" w:space="0" w:color="FFFFFF"/>
            </w:tcBorders>
            <w:shd w:val="clear" w:color="auto" w:fill="F0EBE1"/>
            <w:vAlign w:val="center"/>
          </w:tcPr>
          <w:p w14:paraId="45602E14" w14:textId="1FDC32FD" w:rsidR="00BF2108" w:rsidRPr="00320F79" w:rsidRDefault="00BF2108" w:rsidP="00BF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622F976C" w14:textId="77777777" w:rsidR="00BF2108" w:rsidRDefault="00BF2108" w:rsidP="00BF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Cantonese</w:t>
            </w:r>
          </w:p>
          <w:p w14:paraId="15D488E3" w14:textId="56D0E2A6" w:rsidR="00BF2108" w:rsidRPr="00320F79" w:rsidRDefault="00BF2108" w:rsidP="00BF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A6FD8">
              <w:rPr>
                <w:rFonts w:ascii="Arial" w:eastAsia="Times New Roman" w:hAnsi="Arial" w:cs="Arial"/>
                <w:b/>
                <w:noProof/>
                <w:color w:val="6C6361"/>
                <w:sz w:val="20"/>
                <w:szCs w:val="20"/>
              </w:rPr>
              <w:t>(Course Materials in English)</w:t>
            </w:r>
          </w:p>
        </w:tc>
      </w:tr>
      <w:tr w:rsidR="00BF2108" w:rsidRPr="00320F79" w14:paraId="3886E919" w14:textId="77777777" w:rsidTr="00C64D42">
        <w:trPr>
          <w:trHeight w:val="397"/>
          <w:jc w:val="center"/>
        </w:trPr>
        <w:tc>
          <w:tcPr>
            <w:tcW w:w="1700" w:type="dxa"/>
            <w:tcBorders>
              <w:top w:val="single" w:sz="12" w:space="0" w:color="FFFFFF"/>
              <w:left w:val="nil"/>
              <w:bottom w:val="single" w:sz="12" w:space="0" w:color="FFFFFF"/>
            </w:tcBorders>
            <w:shd w:val="clear" w:color="auto" w:fill="F0EBE1"/>
            <w:vAlign w:val="center"/>
          </w:tcPr>
          <w:p w14:paraId="72B08325" w14:textId="122CCADF" w:rsidR="00BF2108" w:rsidRPr="00320F79" w:rsidRDefault="00BF2108" w:rsidP="00BF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86" w:type="dxa"/>
            <w:gridSpan w:val="2"/>
            <w:tcBorders>
              <w:top w:val="single" w:sz="12" w:space="0" w:color="F0EBE1"/>
              <w:bottom w:val="single" w:sz="12" w:space="0" w:color="F0EBE1"/>
            </w:tcBorders>
            <w:shd w:val="clear" w:color="auto" w:fill="FFFFFF"/>
            <w:vAlign w:val="center"/>
          </w:tcPr>
          <w:p w14:paraId="62922B32" w14:textId="77777777" w:rsidR="00BF2108" w:rsidRDefault="00BF2108" w:rsidP="00BF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2343EF">
              <w:rPr>
                <w:rFonts w:ascii="Arial" w:hAnsi="Arial" w:cs="Arial"/>
                <w:b/>
                <w:color w:val="6C6361"/>
                <w:sz w:val="20"/>
                <w:szCs w:val="20"/>
              </w:rPr>
              <w:t>14:30 - 17:</w:t>
            </w:r>
            <w:r>
              <w:rPr>
                <w:rFonts w:ascii="Arial" w:hAnsi="Arial" w:cs="Arial"/>
                <w:b/>
                <w:color w:val="6C6361"/>
                <w:sz w:val="20"/>
                <w:szCs w:val="20"/>
              </w:rPr>
              <w:t>50</w:t>
            </w:r>
          </w:p>
          <w:p w14:paraId="4B2B2D30" w14:textId="1C901760" w:rsidR="00BF2108" w:rsidRPr="00320F79" w:rsidRDefault="00BF2108" w:rsidP="00BF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w:t>
            </w:r>
            <w:r w:rsidRPr="00EC7ADB">
              <w:rPr>
                <w:rFonts w:ascii="Arial" w:hAnsi="Arial" w:cs="Arial"/>
                <w:color w:val="6C6361"/>
                <w:sz w:val="20"/>
                <w:szCs w:val="20"/>
              </w:rPr>
              <w:t>eception starts at 14:00)</w:t>
            </w:r>
          </w:p>
        </w:tc>
        <w:tc>
          <w:tcPr>
            <w:tcW w:w="1701" w:type="dxa"/>
            <w:tcBorders>
              <w:top w:val="single" w:sz="12" w:space="0" w:color="FFFFFF"/>
              <w:bottom w:val="single" w:sz="12" w:space="0" w:color="FFFFFF"/>
            </w:tcBorders>
            <w:shd w:val="clear" w:color="auto" w:fill="F0EBE1"/>
            <w:vAlign w:val="center"/>
          </w:tcPr>
          <w:p w14:paraId="527173B6" w14:textId="71CAEA6C" w:rsidR="00BF2108" w:rsidRPr="00320F79" w:rsidRDefault="00BF2108" w:rsidP="00BF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6570EED2" w14:textId="0649CCED" w:rsidR="00BF2108" w:rsidRPr="00E843DA" w:rsidRDefault="00BF2108" w:rsidP="00BF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 xml:space="preserve">LSHK 3.0 </w:t>
            </w:r>
            <w:r w:rsidRPr="002343EF">
              <w:rPr>
                <w:rFonts w:ascii="Arial" w:hAnsi="Arial" w:cs="Arial"/>
                <w:b/>
                <w:color w:val="6C6361"/>
                <w:sz w:val="20"/>
                <w:szCs w:val="20"/>
              </w:rPr>
              <w:t>CPD Points</w:t>
            </w:r>
          </w:p>
        </w:tc>
      </w:tr>
      <w:tr w:rsidR="00546F8F" w:rsidRPr="00320F79" w14:paraId="25CE703A" w14:textId="77777777" w:rsidTr="00C64D42">
        <w:trPr>
          <w:trHeight w:val="284"/>
          <w:jc w:val="center"/>
        </w:trPr>
        <w:tc>
          <w:tcPr>
            <w:tcW w:w="1700" w:type="dxa"/>
            <w:tcBorders>
              <w:top w:val="single" w:sz="12" w:space="0" w:color="FFFFFF"/>
              <w:left w:val="nil"/>
              <w:bottom w:val="nil"/>
            </w:tcBorders>
            <w:shd w:val="clear" w:color="auto" w:fill="F0EBE1"/>
            <w:vAlign w:val="center"/>
          </w:tcPr>
          <w:p w14:paraId="2AA932C2" w14:textId="4F30AE2E" w:rsidR="00546F8F" w:rsidRPr="00320F79"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2" w:type="dxa"/>
            <w:tcBorders>
              <w:top w:val="single" w:sz="12" w:space="0" w:color="F0EBE1"/>
              <w:bottom w:val="nil"/>
              <w:right w:val="nil"/>
            </w:tcBorders>
            <w:shd w:val="clear" w:color="auto" w:fill="FFFFFF"/>
            <w:vAlign w:val="center"/>
          </w:tcPr>
          <w:p w14:paraId="50306B62" w14:textId="77777777" w:rsidR="00546F8F" w:rsidRDefault="00546F8F" w:rsidP="00546F8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14:paraId="6C9478D9" w14:textId="77777777" w:rsidR="00546F8F" w:rsidRPr="002D6743" w:rsidRDefault="00546F8F" w:rsidP="00546F8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14:paraId="16ED0C67" w14:textId="77777777" w:rsidR="00546F8F" w:rsidRPr="00B90951" w:rsidRDefault="00546F8F" w:rsidP="00546F8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14:paraId="1F0190BB" w14:textId="77777777" w:rsidR="00546F8F" w:rsidRPr="00B9095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14:paraId="1A1A0A16" w14:textId="77777777" w:rsidR="00546F8F" w:rsidRPr="00B9095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14:paraId="380D0BAD" w14:textId="7401B1A6" w:rsidR="00546F8F" w:rsidRPr="00320F79"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center"/>
          </w:tcPr>
          <w:p w14:paraId="5B6EA020" w14:textId="77777777" w:rsidR="00546F8F" w:rsidRPr="004A2263" w:rsidRDefault="00546F8F" w:rsidP="00546F8F">
            <w:pPr>
              <w:jc w:val="left"/>
              <w:rPr>
                <w:rFonts w:ascii="Arial" w:hAnsi="Arial" w:cs="Arial"/>
                <w:b/>
                <w:color w:val="6C6361"/>
                <w:sz w:val="20"/>
                <w:szCs w:val="20"/>
              </w:rPr>
            </w:pPr>
          </w:p>
          <w:p w14:paraId="65BC0F7F" w14:textId="77777777" w:rsidR="00546F8F" w:rsidRPr="004A2263" w:rsidRDefault="00546F8F" w:rsidP="00546F8F">
            <w:pPr>
              <w:jc w:val="left"/>
              <w:rPr>
                <w:rFonts w:ascii="Arial" w:hAnsi="Arial" w:cs="Arial"/>
                <w:b/>
                <w:color w:val="6C6361"/>
                <w:sz w:val="20"/>
                <w:szCs w:val="20"/>
              </w:rPr>
            </w:pPr>
          </w:p>
          <w:p w14:paraId="7AAB5533" w14:textId="77777777" w:rsidR="00546F8F" w:rsidRPr="004A2263" w:rsidRDefault="00546F8F" w:rsidP="00546F8F">
            <w:pPr>
              <w:jc w:val="left"/>
              <w:rPr>
                <w:rFonts w:ascii="Arial" w:hAnsi="Arial" w:cs="Arial"/>
                <w:b/>
                <w:color w:val="6C6361"/>
                <w:sz w:val="20"/>
                <w:szCs w:val="20"/>
              </w:rPr>
            </w:pPr>
          </w:p>
          <w:p w14:paraId="7FE538F2" w14:textId="4E8F14A5" w:rsidR="00546F8F" w:rsidRPr="004A2263" w:rsidRDefault="00546F8F" w:rsidP="00546F8F">
            <w:pPr>
              <w:jc w:val="left"/>
              <w:rPr>
                <w:rFonts w:ascii="Arial" w:hAnsi="Arial" w:cs="Arial"/>
                <w:b/>
                <w:color w:val="6C6361"/>
                <w:sz w:val="20"/>
                <w:szCs w:val="20"/>
              </w:rPr>
            </w:pPr>
            <w:r w:rsidRPr="004A2263">
              <w:rPr>
                <w:rFonts w:ascii="Arial" w:hAnsi="Arial" w:cs="Arial"/>
                <w:b/>
                <w:noProof/>
                <w:color w:val="6C6361"/>
                <w:sz w:val="20"/>
                <w:szCs w:val="20"/>
              </w:rPr>
              <w:drawing>
                <wp:inline distT="0" distB="0" distL="0" distR="0" wp14:anchorId="377014E9" wp14:editId="61DF04F6">
                  <wp:extent cx="360000" cy="360000"/>
                  <wp:effectExtent l="0" t="0" r="0" b="0"/>
                  <wp:docPr id="9" name="Picture 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701" w:type="dxa"/>
            <w:tcBorders>
              <w:top w:val="single" w:sz="12" w:space="0" w:color="FFFFFF"/>
              <w:bottom w:val="nil"/>
            </w:tcBorders>
            <w:shd w:val="clear" w:color="auto" w:fill="F0EBE1"/>
            <w:vAlign w:val="center"/>
          </w:tcPr>
          <w:p w14:paraId="6785C576" w14:textId="4BF48D80" w:rsidR="00546F8F" w:rsidRPr="003A2A4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11F52300" w14:textId="77777777" w:rsidR="00546F8F" w:rsidRPr="003A2A4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370" w:type="dxa"/>
            <w:tcBorders>
              <w:top w:val="single" w:sz="12" w:space="0" w:color="F0EBE1"/>
              <w:bottom w:val="nil"/>
              <w:right w:val="nil"/>
            </w:tcBorders>
            <w:shd w:val="clear" w:color="auto" w:fill="FFFFFF"/>
            <w:vAlign w:val="center"/>
          </w:tcPr>
          <w:p w14:paraId="044C7665" w14:textId="77777777" w:rsidR="00546F8F" w:rsidRPr="003A2A4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8" w:history="1">
              <w:r w:rsidRPr="003A2A41">
                <w:rPr>
                  <w:rStyle w:val="Hyperlink"/>
                  <w:rFonts w:ascii="Arial" w:eastAsia="Times New Roman" w:hAnsi="Arial" w:cs="Arial"/>
                  <w:b/>
                  <w:noProof/>
                  <w:color w:val="6C6361"/>
                  <w:sz w:val="20"/>
                  <w:szCs w:val="20"/>
                  <w:u w:val="none"/>
                </w:rPr>
                <w:t>Contact Us</w:t>
              </w:r>
            </w:hyperlink>
          </w:p>
          <w:p w14:paraId="0466A76F" w14:textId="77777777" w:rsidR="00546F8F" w:rsidRPr="003A2A41"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315" w:type="dxa"/>
            <w:tcBorders>
              <w:top w:val="single" w:sz="12" w:space="0" w:color="F0EBE1"/>
              <w:left w:val="nil"/>
              <w:bottom w:val="nil"/>
              <w:right w:val="nil"/>
            </w:tcBorders>
            <w:shd w:val="clear" w:color="auto" w:fill="FFFFFF"/>
            <w:vAlign w:val="center"/>
          </w:tcPr>
          <w:p w14:paraId="7131FD47" w14:textId="77777777" w:rsidR="00546F8F" w:rsidRPr="00156567" w:rsidRDefault="00546F8F" w:rsidP="00546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5B949021" wp14:editId="6D6A2FC1">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7BB4160B" w14:textId="77777777" w:rsidR="00214BC6" w:rsidRPr="00680C81" w:rsidRDefault="00214BC6" w:rsidP="00680C81">
      <w:pPr>
        <w:rPr>
          <w:sz w:val="2"/>
          <w:szCs w:val="2"/>
        </w:rPr>
      </w:pPr>
    </w:p>
    <w:sectPr w:rsidR="00214BC6" w:rsidRPr="00680C81" w:rsidSect="000F34E0">
      <w:headerReference w:type="default" r:id="rId20"/>
      <w:footerReference w:type="default" r:id="rId21"/>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35BB3" w14:textId="77777777" w:rsidR="0064098B" w:rsidRDefault="0064098B" w:rsidP="00546556">
      <w:r>
        <w:separator/>
      </w:r>
    </w:p>
  </w:endnote>
  <w:endnote w:type="continuationSeparator" w:id="0">
    <w:p w14:paraId="3201BDC4" w14:textId="77777777" w:rsidR="0064098B" w:rsidRDefault="0064098B"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E9D25"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01D3DDF2" w14:textId="77777777" w:rsidTr="00A775CE">
      <w:trPr>
        <w:trHeight w:val="1824"/>
        <w:jc w:val="center"/>
      </w:trPr>
      <w:tc>
        <w:tcPr>
          <w:tcW w:w="5954" w:type="dxa"/>
          <w:vAlign w:val="bottom"/>
        </w:tcPr>
        <w:p w14:paraId="67AF7CF7"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26823E35" wp14:editId="6D9944A7">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5259F87B" w14:textId="77777777" w:rsidR="00197F64" w:rsidRPr="00EA2D57" w:rsidRDefault="00197F64" w:rsidP="00197F64">
          <w:pPr>
            <w:ind w:right="33"/>
            <w:jc w:val="center"/>
            <w:rPr>
              <w:rFonts w:ascii="Arial" w:hAnsi="Arial" w:cs="Arial"/>
              <w:color w:val="E4DCCA"/>
              <w:sz w:val="16"/>
              <w:szCs w:val="16"/>
            </w:rPr>
          </w:pPr>
        </w:p>
        <w:p w14:paraId="609E5DF9"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36880AC0"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1C1133CE"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5AFD2752"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2BEBACDC" wp14:editId="0B5346DF">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3CDA6B8D"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225CD63E"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5E93D014"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67A27B03"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5F560392"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37F64197"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C765D" w14:textId="77777777" w:rsidR="0064098B" w:rsidRDefault="0064098B" w:rsidP="00546556">
      <w:r>
        <w:separator/>
      </w:r>
    </w:p>
  </w:footnote>
  <w:footnote w:type="continuationSeparator" w:id="0">
    <w:p w14:paraId="2F2F7C07" w14:textId="77777777" w:rsidR="0064098B" w:rsidRDefault="0064098B"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241BA" w14:textId="77777777" w:rsidR="002C4DC0" w:rsidRDefault="00F0384F">
    <w:pPr>
      <w:pStyle w:val="Header"/>
    </w:pPr>
    <w:r>
      <w:rPr>
        <w:noProof/>
      </w:rPr>
      <w:drawing>
        <wp:anchor distT="0" distB="0" distL="114300" distR="114300" simplePos="0" relativeHeight="251659264" behindDoc="1" locked="0" layoutInCell="1" allowOverlap="1" wp14:anchorId="4AEE1918" wp14:editId="2B458EC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documentProtection w:edit="forms" w:enforcement="1" w:cryptProviderType="rsaAES" w:cryptAlgorithmClass="hash" w:cryptAlgorithmType="typeAny" w:cryptAlgorithmSid="14" w:cryptSpinCount="100000" w:hash="JR9AbNQS6g3S1usOJr+3qlsOpGdZvKCsieuuytqNzWkt4P5wHV1C3pWsPliSgO9oOKXM+BZrG3PnKgGQhThcKA==" w:salt="hRHF9Z/ef85GR78KDM1otw=="/>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3FA2"/>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A5"/>
    <w:rsid w:val="000871C4"/>
    <w:rsid w:val="00087410"/>
    <w:rsid w:val="00087794"/>
    <w:rsid w:val="00087C4E"/>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333A"/>
    <w:rsid w:val="00203702"/>
    <w:rsid w:val="00203950"/>
    <w:rsid w:val="002041DA"/>
    <w:rsid w:val="0020500A"/>
    <w:rsid w:val="00206824"/>
    <w:rsid w:val="00207E13"/>
    <w:rsid w:val="0021020C"/>
    <w:rsid w:val="00211526"/>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2595"/>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AD7"/>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6FE5"/>
    <w:rsid w:val="003B748B"/>
    <w:rsid w:val="003C2274"/>
    <w:rsid w:val="003C291C"/>
    <w:rsid w:val="003C2A4D"/>
    <w:rsid w:val="003C2D78"/>
    <w:rsid w:val="003C3FED"/>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2F7"/>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263"/>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26B8B"/>
    <w:rsid w:val="005312B9"/>
    <w:rsid w:val="00531828"/>
    <w:rsid w:val="00532283"/>
    <w:rsid w:val="00532D72"/>
    <w:rsid w:val="005330CC"/>
    <w:rsid w:val="0053357C"/>
    <w:rsid w:val="00533BEC"/>
    <w:rsid w:val="005344E7"/>
    <w:rsid w:val="00534B41"/>
    <w:rsid w:val="00535587"/>
    <w:rsid w:val="00535C01"/>
    <w:rsid w:val="005368D4"/>
    <w:rsid w:val="005373EB"/>
    <w:rsid w:val="00540785"/>
    <w:rsid w:val="00540E8E"/>
    <w:rsid w:val="005414F3"/>
    <w:rsid w:val="0054153C"/>
    <w:rsid w:val="005437DB"/>
    <w:rsid w:val="0054417A"/>
    <w:rsid w:val="00544CE9"/>
    <w:rsid w:val="00545C01"/>
    <w:rsid w:val="00546556"/>
    <w:rsid w:val="00546F8F"/>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8B"/>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5396"/>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3764"/>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AC2"/>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3B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0B7"/>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39CE"/>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4E6C"/>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2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2B8F"/>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108"/>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561"/>
    <w:rsid w:val="00C53C08"/>
    <w:rsid w:val="00C55685"/>
    <w:rsid w:val="00C5630C"/>
    <w:rsid w:val="00C57511"/>
    <w:rsid w:val="00C60B8E"/>
    <w:rsid w:val="00C61AD0"/>
    <w:rsid w:val="00C62453"/>
    <w:rsid w:val="00C6304D"/>
    <w:rsid w:val="00C6390A"/>
    <w:rsid w:val="00C64202"/>
    <w:rsid w:val="00C64244"/>
    <w:rsid w:val="00C64D42"/>
    <w:rsid w:val="00C6569E"/>
    <w:rsid w:val="00C66BB9"/>
    <w:rsid w:val="00C701CD"/>
    <w:rsid w:val="00C705D5"/>
    <w:rsid w:val="00C706B3"/>
    <w:rsid w:val="00C706EE"/>
    <w:rsid w:val="00C70EA9"/>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6A0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1FF"/>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1FD"/>
    <w:rsid w:val="00EB34FB"/>
    <w:rsid w:val="00EB3594"/>
    <w:rsid w:val="00EB3D97"/>
    <w:rsid w:val="00EB46C3"/>
    <w:rsid w:val="00EB4DE7"/>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17AE"/>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A44"/>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3F22"/>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703"/>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3FA2"/>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D48409"/>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546F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04152/" TargetMode="External"/><Relationship Id="rId13" Type="http://schemas.openxmlformats.org/officeDocument/2006/relationships/image" Target="media/image4.jpg"/><Relationship Id="rId18" Type="http://schemas.openxmlformats.org/officeDocument/2006/relationships/hyperlink" Target="mailto:marketing@profectional.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hyperlink" Target="http://goo.gl/maps/DKYQ1"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svg"/><Relationship Id="rId5" Type="http://schemas.openxmlformats.org/officeDocument/2006/relationships/webSettings" Target="webSettings.xml"/><Relationship Id="rId15" Type="http://schemas.openxmlformats.org/officeDocument/2006/relationships/image" Target="media/image6.sv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http://cpd.hk/evt000000376/" TargetMode="External"/><Relationship Id="rId14" Type="http://schemas.openxmlformats.org/officeDocument/2006/relationships/image" Target="media/image5.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10.emf"/><Relationship Id="rId1" Type="http://schemas.openxmlformats.org/officeDocument/2006/relationships/hyperlink" Target="http://www.profectional.com/" TargetMode="External"/><Relationship Id="rId6" Type="http://schemas.openxmlformats.org/officeDocument/2006/relationships/image" Target="media/image11.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18DBC-5852-47D0-8CD6-E61BFD975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Pages>
  <Words>576</Words>
  <Characters>3289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CPD Course: Execution of Company Documents Under the Companies Ordinance (Cap. 622) and Proof of Due Execution for Use in Hong Kong &amp; Overseas</vt:lpstr>
    </vt:vector>
  </TitlesOfParts>
  <Manager>Tyrone Tsang</Manager>
  <Company>The Profectional Company Limited</Company>
  <LinksUpToDate>false</LinksUpToDate>
  <CharactersWithSpaces>3858</CharactersWithSpaces>
  <SharedDoc>false</SharedDoc>
  <HyperlinkBase>http://download.profectional.com/events/EVT000000376.docx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Execution of Company Documents Under the Companies Ordinance (Cap. 622) and Proof of Due Execution for Use in Hong Kong &amp; Overseas</dc:title>
  <dc:subject>CPD Course: Execution of Company Documents Under the Companies Ordinance (Cap. 622) and Proof of Due Execution for Use in Hong Kong &amp; Overseas</dc:subject>
  <dc:creator>The Profectional Company Limited</dc:creator>
  <cp:keywords>Profectional; Kornerstone; CPD; CPT; CLE; CE; RME; Samuel Li; Solicitor; Notary Public; Samuel Li &amp; Co.; Solicitors &amp; Notaries</cp:keywords>
  <dc:description/>
  <cp:lastModifiedBy>Tyrone Tsang</cp:lastModifiedBy>
  <cp:revision>62</cp:revision>
  <cp:lastPrinted>2022-09-12T09:32:00Z</cp:lastPrinted>
  <dcterms:created xsi:type="dcterms:W3CDTF">2017-01-12T02:41:00Z</dcterms:created>
  <dcterms:modified xsi:type="dcterms:W3CDTF">2022-09-12T09:36:00Z</dcterms:modified>
  <cp:category/>
</cp:coreProperties>
</file>