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943" w:rsidRPr="00072943" w:rsidRDefault="00072943" w:rsidP="0007294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72943" w:rsidRPr="00523A64" w:rsidTr="00AF31F8">
        <w:trPr>
          <w:trHeight w:val="3119"/>
          <w:jc w:val="center"/>
        </w:trPr>
        <w:tc>
          <w:tcPr>
            <w:tcW w:w="4820" w:type="dxa"/>
            <w:shd w:val="clear" w:color="auto" w:fill="FFFFFF"/>
            <w:vAlign w:val="center"/>
          </w:tcPr>
          <w:p w:rsidR="00072943" w:rsidRPr="005455CF" w:rsidRDefault="00072943" w:rsidP="00AF31F8">
            <w:pPr>
              <w:jc w:val="center"/>
              <w:rPr>
                <w:rFonts w:ascii="Arial" w:hAnsi="Arial" w:cs="Arial"/>
                <w:b/>
                <w:bCs/>
                <w:color w:val="524B48"/>
                <w:sz w:val="8"/>
                <w:szCs w:val="8"/>
              </w:rPr>
            </w:pPr>
          </w:p>
          <w:p w:rsidR="00072943" w:rsidRDefault="00072943" w:rsidP="00AF31F8">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"http://cpd.hk/evt000000267/"</w:instrText>
            </w:r>
            <w:r w:rsidRPr="00B8559C">
              <w:rPr>
                <w:rFonts w:ascii="Arial" w:hAnsi="Arial" w:cs="Arial"/>
                <w:b/>
                <w:bCs/>
                <w:color w:val="524B48"/>
                <w:sz w:val="32"/>
                <w:szCs w:val="32"/>
              </w:rPr>
              <w:fldChar w:fldCharType="separate"/>
            </w:r>
            <w:r>
              <w:rPr>
                <w:rStyle w:val="Hyperlink"/>
                <w:rFonts w:ascii="Arial" w:hAnsi="Arial" w:cs="Arial"/>
                <w:b/>
                <w:bCs/>
                <w:color w:val="524B48"/>
                <w:sz w:val="32"/>
                <w:szCs w:val="32"/>
                <w:u w:val="none"/>
              </w:rPr>
              <w:t>Advanced</w:t>
            </w:r>
          </w:p>
          <w:p w:rsidR="00072943" w:rsidRDefault="00072943" w:rsidP="00AF31F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Unconscious Bias</w:t>
            </w:r>
            <w:r>
              <w:rPr>
                <w:rStyle w:val="Hyperlink"/>
                <w:rFonts w:ascii="Arial" w:hAnsi="Arial" w:cs="Arial"/>
                <w:b/>
                <w:bCs/>
                <w:color w:val="524B48"/>
                <w:sz w:val="32"/>
                <w:szCs w:val="32"/>
                <w:u w:val="none"/>
              </w:rPr>
              <w:br/>
              <w:t>Training Workshop:</w:t>
            </w:r>
          </w:p>
          <w:p w:rsidR="00072943" w:rsidRDefault="00072943" w:rsidP="00AF31F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Beyond</w:t>
            </w:r>
          </w:p>
          <w:p w:rsidR="00072943" w:rsidRPr="00B8559C" w:rsidRDefault="00072943" w:rsidP="00AF31F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Unconscious Bias</w:t>
            </w:r>
          </w:p>
          <w:p w:rsidR="00072943" w:rsidRPr="00510FE2" w:rsidRDefault="00072943" w:rsidP="00AF31F8">
            <w:pPr>
              <w:jc w:val="center"/>
              <w:rPr>
                <w:rFonts w:ascii="Arial" w:hAnsi="Arial" w:cs="Arial"/>
                <w:b/>
                <w:bCs/>
                <w:sz w:val="28"/>
                <w:szCs w:val="28"/>
              </w:rPr>
            </w:pPr>
            <w:r w:rsidRPr="00B8559C">
              <w:rPr>
                <w:rFonts w:ascii="Arial" w:hAnsi="Arial" w:cs="Arial"/>
                <w:b/>
                <w:bCs/>
                <w:color w:val="524B48"/>
                <w:sz w:val="32"/>
                <w:szCs w:val="32"/>
              </w:rPr>
              <w:fldChar w:fldCharType="end"/>
            </w:r>
          </w:p>
          <w:p w:rsidR="00072943" w:rsidRPr="009D67FA" w:rsidRDefault="00072943" w:rsidP="00AF31F8">
            <w:pPr>
              <w:jc w:val="center"/>
              <w:rPr>
                <w:rFonts w:ascii="Arial" w:hAnsi="Arial" w:cs="Arial"/>
                <w:i/>
                <w:color w:val="6C6361"/>
                <w:sz w:val="24"/>
                <w:szCs w:val="24"/>
              </w:rPr>
            </w:pPr>
            <w:r w:rsidRPr="009D67FA">
              <w:rPr>
                <w:rFonts w:ascii="Arial" w:hAnsi="Arial" w:cs="Arial"/>
                <w:i/>
                <w:color w:val="6C6361"/>
                <w:sz w:val="24"/>
                <w:szCs w:val="24"/>
              </w:rPr>
              <w:t>by</w:t>
            </w:r>
          </w:p>
          <w:p w:rsidR="00072943" w:rsidRDefault="00072943" w:rsidP="00AF31F8">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Mr. Danny McFadden</w:t>
              </w:r>
            </w:hyperlink>
            <w:r w:rsidRPr="00510FE2">
              <w:rPr>
                <w:rFonts w:ascii="Arial" w:hAnsi="Arial" w:cs="Arial"/>
                <w:color w:val="6C6361"/>
                <w:sz w:val="24"/>
                <w:szCs w:val="24"/>
              </w:rPr>
              <w:t>,</w:t>
            </w:r>
          </w:p>
          <w:p w:rsidR="00072943" w:rsidRDefault="00072943" w:rsidP="00AF31F8">
            <w:pPr>
              <w:jc w:val="center"/>
              <w:rPr>
                <w:rFonts w:ascii="Arial" w:hAnsi="Arial" w:cs="Arial"/>
                <w:color w:val="6C6361"/>
                <w:sz w:val="24"/>
                <w:szCs w:val="24"/>
              </w:rPr>
            </w:pPr>
            <w:r w:rsidRPr="008333AC">
              <w:rPr>
                <w:rFonts w:ascii="Arial" w:hAnsi="Arial" w:cs="Arial"/>
                <w:color w:val="6C6361"/>
                <w:sz w:val="24"/>
                <w:szCs w:val="24"/>
              </w:rPr>
              <w:t xml:space="preserve">LLM, </w:t>
            </w:r>
            <w:proofErr w:type="spellStart"/>
            <w:r w:rsidRPr="008333AC">
              <w:rPr>
                <w:rFonts w:ascii="Arial" w:hAnsi="Arial" w:cs="Arial"/>
                <w:color w:val="6C6361"/>
                <w:sz w:val="24"/>
                <w:szCs w:val="24"/>
              </w:rPr>
              <w:t>FCIArb</w:t>
            </w:r>
            <w:proofErr w:type="spellEnd"/>
            <w:r>
              <w:rPr>
                <w:rFonts w:ascii="Arial" w:hAnsi="Arial" w:cs="Arial"/>
                <w:color w:val="6C6361"/>
                <w:sz w:val="24"/>
                <w:szCs w:val="24"/>
              </w:rPr>
              <w:t>,</w:t>
            </w:r>
          </w:p>
          <w:p w:rsidR="00072943" w:rsidRDefault="00072943" w:rsidP="00AF31F8">
            <w:pPr>
              <w:jc w:val="center"/>
              <w:rPr>
                <w:rFonts w:ascii="Arial" w:hAnsi="Arial" w:cs="Arial"/>
                <w:color w:val="6C6361"/>
                <w:sz w:val="24"/>
                <w:szCs w:val="24"/>
              </w:rPr>
            </w:pPr>
            <w:r>
              <w:rPr>
                <w:rFonts w:ascii="Arial" w:hAnsi="Arial" w:cs="Arial"/>
                <w:color w:val="6C6361"/>
                <w:sz w:val="24"/>
                <w:szCs w:val="24"/>
              </w:rPr>
              <w:t>Arbitrator, Lawyer, Mediator, Trainer,</w:t>
            </w:r>
          </w:p>
          <w:p w:rsidR="00072943" w:rsidRDefault="00072943" w:rsidP="00AF31F8">
            <w:pPr>
              <w:jc w:val="center"/>
              <w:rPr>
                <w:rFonts w:ascii="Arial" w:hAnsi="Arial" w:cs="Arial"/>
                <w:color w:val="6C6361"/>
                <w:sz w:val="24"/>
                <w:szCs w:val="24"/>
              </w:rPr>
            </w:pPr>
            <w:r>
              <w:rPr>
                <w:rFonts w:ascii="Arial" w:hAnsi="Arial" w:cs="Arial"/>
                <w:color w:val="6C6361"/>
                <w:sz w:val="24"/>
                <w:szCs w:val="24"/>
              </w:rPr>
              <w:t>CEDR Representative Asia Pacific,</w:t>
            </w:r>
          </w:p>
          <w:p w:rsidR="00072943" w:rsidRDefault="00072943" w:rsidP="00AF31F8">
            <w:pPr>
              <w:jc w:val="center"/>
              <w:rPr>
                <w:rFonts w:ascii="Arial" w:hAnsi="Arial" w:cs="Arial"/>
                <w:color w:val="6C6361"/>
                <w:sz w:val="24"/>
                <w:szCs w:val="24"/>
              </w:rPr>
            </w:pPr>
            <w:r>
              <w:rPr>
                <w:rFonts w:ascii="Arial" w:hAnsi="Arial" w:cs="Arial"/>
                <w:color w:val="6C6361"/>
                <w:sz w:val="24"/>
                <w:szCs w:val="24"/>
              </w:rPr>
              <w:t>Vice Chair, HKMAAL Hong Kong,</w:t>
            </w:r>
          </w:p>
          <w:p w:rsidR="00072943" w:rsidRDefault="00072943" w:rsidP="00AF31F8">
            <w:pPr>
              <w:jc w:val="center"/>
              <w:rPr>
                <w:rFonts w:ascii="Arial" w:hAnsi="Arial" w:cs="Arial"/>
                <w:color w:val="6C6361"/>
                <w:sz w:val="24"/>
                <w:szCs w:val="24"/>
              </w:rPr>
            </w:pPr>
            <w:r>
              <w:rPr>
                <w:rFonts w:ascii="Arial" w:hAnsi="Arial" w:cs="Arial"/>
                <w:color w:val="6C6361"/>
                <w:sz w:val="24"/>
                <w:szCs w:val="24"/>
              </w:rPr>
              <w:t>Designated Unconscious Bias Trainer,</w:t>
            </w:r>
          </w:p>
          <w:p w:rsidR="00072943" w:rsidRDefault="00072943" w:rsidP="00AF31F8">
            <w:pPr>
              <w:jc w:val="center"/>
              <w:rPr>
                <w:rFonts w:ascii="Arial" w:hAnsi="Arial" w:cs="Arial"/>
                <w:color w:val="6C6361"/>
                <w:sz w:val="24"/>
                <w:szCs w:val="24"/>
              </w:rPr>
            </w:pPr>
            <w:r>
              <w:rPr>
                <w:rFonts w:ascii="Arial" w:hAnsi="Arial" w:cs="Arial"/>
                <w:color w:val="6C6361"/>
                <w:sz w:val="24"/>
                <w:szCs w:val="24"/>
              </w:rPr>
              <w:t>The World Bank Group</w:t>
            </w:r>
          </w:p>
          <w:p w:rsidR="00072943" w:rsidRPr="005455CF" w:rsidRDefault="00072943" w:rsidP="00AF31F8">
            <w:pPr>
              <w:jc w:val="center"/>
              <w:rPr>
                <w:rFonts w:ascii="Arial" w:hAnsi="Arial" w:cs="Arial"/>
                <w:color w:val="6C6361"/>
                <w:sz w:val="8"/>
                <w:szCs w:val="8"/>
              </w:rPr>
            </w:pPr>
          </w:p>
        </w:tc>
        <w:tc>
          <w:tcPr>
            <w:tcW w:w="5954" w:type="dxa"/>
            <w:shd w:val="clear" w:color="auto" w:fill="FFFFFF"/>
            <w:vAlign w:val="center"/>
          </w:tcPr>
          <w:p w:rsidR="00072943" w:rsidRPr="00D50772" w:rsidRDefault="00072943" w:rsidP="00AF31F8">
            <w:pPr>
              <w:spacing w:line="276" w:lineRule="auto"/>
              <w:jc w:val="center"/>
              <w:rPr>
                <w:rFonts w:ascii="Arial" w:eastAsia="Times New Roman" w:hAnsi="Arial" w:cs="Arial"/>
                <w:noProof/>
                <w:sz w:val="20"/>
                <w:szCs w:val="20"/>
              </w:rPr>
            </w:pPr>
            <w:r w:rsidRPr="00BA68BE">
              <w:rPr>
                <w:rFonts w:ascii="Arial" w:hAnsi="Arial" w:cs="Arial"/>
                <w:noProof/>
                <w:color w:val="6C6361"/>
                <w:sz w:val="21"/>
                <w:szCs w:val="21"/>
              </w:rPr>
              <w:drawing>
                <wp:anchor distT="0" distB="0" distL="114300" distR="114300" simplePos="0" relativeHeight="251659264" behindDoc="0" locked="0" layoutInCell="1" allowOverlap="1" wp14:anchorId="05D44350" wp14:editId="3B26F841">
                  <wp:simplePos x="0" y="0"/>
                  <wp:positionH relativeFrom="column">
                    <wp:posOffset>3175635</wp:posOffset>
                  </wp:positionH>
                  <wp:positionV relativeFrom="paragraph">
                    <wp:posOffset>-512445</wp:posOffset>
                  </wp:positionV>
                  <wp:extent cx="539750" cy="550545"/>
                  <wp:effectExtent l="0" t="0" r="0" b="1905"/>
                  <wp:wrapNone/>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10EA52F" wp14:editId="09E3F889">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72943" w:rsidRPr="00570BFC" w:rsidRDefault="00072943" w:rsidP="00072943">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072943" w:rsidRPr="00570BFC" w:rsidTr="00AF31F8">
        <w:trPr>
          <w:trHeight w:val="9324"/>
          <w:jc w:val="center"/>
        </w:trPr>
        <w:tc>
          <w:tcPr>
            <w:tcW w:w="1985" w:type="dxa"/>
            <w:shd w:val="clear" w:color="auto" w:fill="FFFFFF"/>
            <w:vAlign w:val="center"/>
          </w:tcPr>
          <w:p w:rsidR="00072943" w:rsidRPr="00570BFC" w:rsidRDefault="00072943" w:rsidP="00AF31F8">
            <w:pPr>
              <w:spacing w:line="276" w:lineRule="auto"/>
              <w:jc w:val="center"/>
              <w:rPr>
                <w:rFonts w:ascii="Arial" w:hAnsi="Arial" w:cs="Arial"/>
                <w:sz w:val="20"/>
              </w:rPr>
            </w:pPr>
            <w:r w:rsidRPr="00570BFC">
              <w:rPr>
                <w:rFonts w:ascii="Arial" w:hAnsi="Arial" w:cs="Arial"/>
                <w:noProof/>
                <w:sz w:val="20"/>
              </w:rPr>
              <w:drawing>
                <wp:inline distT="0" distB="0" distL="0" distR="0" wp14:anchorId="09C247EF" wp14:editId="7D4E5D15">
                  <wp:extent cx="1082040" cy="1440180"/>
                  <wp:effectExtent l="19050" t="0" r="3810" b="0"/>
                  <wp:docPr id="51"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srcRect/>
                          <a:stretch>
                            <a:fillRect/>
                          </a:stretch>
                        </pic:blipFill>
                        <pic:spPr bwMode="auto">
                          <a:xfrm>
                            <a:off x="0" y="0"/>
                            <a:ext cx="1082040"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72943" w:rsidRPr="00570BFC" w:rsidRDefault="00072943" w:rsidP="00AF31F8">
            <w:pPr>
              <w:rPr>
                <w:rFonts w:ascii="Arial" w:hAnsi="Arial" w:cs="Arial"/>
                <w:color w:val="6C6361"/>
                <w:sz w:val="21"/>
                <w:szCs w:val="21"/>
              </w:rPr>
            </w:pPr>
            <w:r w:rsidRPr="00570BFC">
              <w:rPr>
                <w:rFonts w:ascii="Arial" w:hAnsi="Arial" w:cs="Arial"/>
                <w:color w:val="6C6361"/>
                <w:sz w:val="21"/>
                <w:szCs w:val="21"/>
              </w:rPr>
              <w:t>Danny, a CEDR Director for 11 years and is dually qualified as a lawyer both in Australia and the UK.  He has been involved in negotiation, conflict resolution training, mediation and international business for over 20 years.  After completing his Masters in Commercial Law he specialized in dispute resolution and international trade.</w:t>
            </w:r>
          </w:p>
          <w:p w:rsidR="00072943" w:rsidRPr="00570BFC" w:rsidRDefault="00072943" w:rsidP="00AF31F8">
            <w:pPr>
              <w:rPr>
                <w:rFonts w:ascii="Arial" w:hAnsi="Arial" w:cs="Arial"/>
                <w:color w:val="6C6361"/>
                <w:sz w:val="10"/>
                <w:szCs w:val="10"/>
              </w:rPr>
            </w:pPr>
          </w:p>
          <w:p w:rsidR="00072943" w:rsidRPr="00570BFC" w:rsidRDefault="00072943" w:rsidP="00AF31F8">
            <w:pPr>
              <w:rPr>
                <w:rFonts w:ascii="Arial" w:hAnsi="Arial" w:cs="Arial"/>
                <w:color w:val="6C6361"/>
                <w:sz w:val="21"/>
                <w:szCs w:val="21"/>
              </w:rPr>
            </w:pPr>
            <w:r w:rsidRPr="00570BFC">
              <w:rPr>
                <w:rFonts w:ascii="Arial" w:hAnsi="Arial" w:cs="Arial"/>
                <w:color w:val="6C6361"/>
                <w:sz w:val="21"/>
                <w:szCs w:val="21"/>
              </w:rPr>
              <w:t xml:space="preserve">Danny speaks Mandarin Chinese fluently and mediates regularly in Hong Kong and China using both English and Mandarin.  He has worked with people of all nationalities and has a clear understanding of the dynamics of mediating and arbitrating across national boundaries.  Based in Hong Kong he mediates regularly in the commercial, employment, construction, succession and trusts, banking, insurance, and property sectors with a particular expertise in cross-cultural and multinational disputes.  He is also an expert trainer and facilitator providing training in conflict management, negotiation, change management, unconscious bias and mediation to </w:t>
            </w:r>
            <w:proofErr w:type="spellStart"/>
            <w:r w:rsidRPr="00570BFC">
              <w:rPr>
                <w:rFonts w:ascii="Arial" w:hAnsi="Arial" w:cs="Arial"/>
                <w:color w:val="6C6361"/>
                <w:sz w:val="21"/>
                <w:szCs w:val="21"/>
              </w:rPr>
              <w:t>organisations</w:t>
            </w:r>
            <w:proofErr w:type="spellEnd"/>
            <w:r w:rsidRPr="00570BFC">
              <w:rPr>
                <w:rFonts w:ascii="Arial" w:hAnsi="Arial" w:cs="Arial"/>
                <w:color w:val="6C6361"/>
                <w:sz w:val="21"/>
                <w:szCs w:val="21"/>
              </w:rPr>
              <w:t xml:space="preserve"> such as the IFC, UN, ADB, IHG, World Bank and MTR.</w:t>
            </w:r>
          </w:p>
          <w:p w:rsidR="00072943" w:rsidRPr="00570BFC" w:rsidRDefault="00072943" w:rsidP="00AF31F8">
            <w:pPr>
              <w:rPr>
                <w:rFonts w:ascii="Arial" w:hAnsi="Arial" w:cs="Arial"/>
                <w:color w:val="6C6361"/>
                <w:sz w:val="10"/>
                <w:szCs w:val="10"/>
              </w:rPr>
            </w:pPr>
          </w:p>
          <w:p w:rsidR="00072943" w:rsidRPr="00570BFC" w:rsidRDefault="00072943" w:rsidP="00AF31F8">
            <w:pPr>
              <w:rPr>
                <w:rFonts w:ascii="Arial" w:hAnsi="Arial" w:cs="Arial"/>
                <w:color w:val="6C6361"/>
                <w:sz w:val="21"/>
                <w:szCs w:val="21"/>
              </w:rPr>
            </w:pPr>
            <w:r w:rsidRPr="00570BFC">
              <w:rPr>
                <w:rFonts w:ascii="Arial" w:hAnsi="Arial" w:cs="Arial"/>
                <w:color w:val="6C6361"/>
                <w:sz w:val="21"/>
                <w:szCs w:val="21"/>
              </w:rPr>
              <w:t>In 2009 he was appointed Director of Mediation at the United Nations in New York, mediating cases and this followed on from 2008, when he joined the United Nations Ombudsman’s New York Office in as an expert adviser on the establishment of a new Mediation Division.  His Report formed part of the terms of reference for mediation in the new internal UN Justice System.</w:t>
            </w:r>
          </w:p>
          <w:p w:rsidR="00072943" w:rsidRPr="00570BFC" w:rsidRDefault="00072943" w:rsidP="00AF31F8">
            <w:pPr>
              <w:rPr>
                <w:rFonts w:ascii="Arial" w:hAnsi="Arial" w:cs="Arial"/>
                <w:color w:val="6C6361"/>
                <w:sz w:val="10"/>
                <w:szCs w:val="10"/>
              </w:rPr>
            </w:pPr>
          </w:p>
          <w:p w:rsidR="00072943" w:rsidRPr="00570BFC" w:rsidRDefault="00072943" w:rsidP="00AF31F8">
            <w:pPr>
              <w:rPr>
                <w:rFonts w:ascii="Arial" w:hAnsi="Arial" w:cs="Arial"/>
                <w:color w:val="6C6361"/>
                <w:sz w:val="21"/>
                <w:szCs w:val="21"/>
              </w:rPr>
            </w:pPr>
            <w:r w:rsidRPr="00570BFC">
              <w:rPr>
                <w:rFonts w:ascii="Arial" w:hAnsi="Arial" w:cs="Arial"/>
                <w:color w:val="6C6361"/>
                <w:sz w:val="21"/>
                <w:szCs w:val="21"/>
              </w:rPr>
              <w:t>Danny has worked as a trainer and consultant in many countries including Azerbaijan, China, Cameroon, Guyana, Hong Kong, Ireland, Mongolia, Singapore, Sweden, the UK and the USA.  He is a visiting Professor at Kobe University Japan teaching International Dispute Resolution.  He has provided consultancy to the legislatures of Hong Kong, China and Vietnam.</w:t>
            </w:r>
          </w:p>
          <w:p w:rsidR="00072943" w:rsidRPr="00570BFC" w:rsidRDefault="00072943" w:rsidP="00AF31F8">
            <w:pPr>
              <w:rPr>
                <w:rFonts w:ascii="Arial" w:hAnsi="Arial" w:cs="Arial"/>
                <w:color w:val="6C6361"/>
                <w:sz w:val="10"/>
                <w:szCs w:val="10"/>
              </w:rPr>
            </w:pPr>
          </w:p>
          <w:p w:rsidR="00072943" w:rsidRPr="00570BFC" w:rsidRDefault="00072943" w:rsidP="00AF31F8">
            <w:pPr>
              <w:rPr>
                <w:rFonts w:ascii="Arial" w:hAnsi="Arial" w:cs="Arial"/>
                <w:color w:val="6C6361"/>
                <w:sz w:val="21"/>
                <w:szCs w:val="21"/>
              </w:rPr>
            </w:pPr>
            <w:r w:rsidRPr="00570BFC">
              <w:rPr>
                <w:rFonts w:ascii="Arial" w:hAnsi="Arial" w:cs="Arial"/>
                <w:color w:val="6C6361"/>
                <w:sz w:val="21"/>
                <w:szCs w:val="21"/>
              </w:rPr>
              <w:t>Danny is a member of the Hong Kong Government’s Steering Committee on Mediation, Vice Chair of the Hong Kong Mediation Accreditation Association Limited (HKMAAL), International Ombudsman Association, Law Society of England and Wales, Civil Mediation Council, International Bar Association, World Jurist Association, American Bar Association and a Fellow of the Chartered Institute of Arbitrators.  He is currently serving on Mediator Panels: CAO, UN Mediation Division New York, IMI, SIMC, THAC, CEDR Solve, World Bank Group and CCPIT Mediation Centre Beijing.</w:t>
            </w:r>
          </w:p>
          <w:p w:rsidR="00072943" w:rsidRPr="00570BFC" w:rsidRDefault="00072943" w:rsidP="00AF31F8">
            <w:pPr>
              <w:rPr>
                <w:rFonts w:ascii="Arial" w:hAnsi="Arial" w:cs="Arial"/>
                <w:color w:val="6C6361"/>
                <w:sz w:val="10"/>
                <w:szCs w:val="10"/>
              </w:rPr>
            </w:pPr>
          </w:p>
          <w:p w:rsidR="00072943" w:rsidRPr="00570BFC" w:rsidRDefault="00072943" w:rsidP="00AF31F8">
            <w:pPr>
              <w:rPr>
                <w:rFonts w:ascii="Arial" w:hAnsi="Arial" w:cs="Arial"/>
                <w:color w:val="6C6361"/>
                <w:sz w:val="21"/>
                <w:szCs w:val="21"/>
              </w:rPr>
            </w:pPr>
            <w:r w:rsidRPr="00570BFC">
              <w:rPr>
                <w:rFonts w:ascii="Arial" w:hAnsi="Arial" w:cs="Arial"/>
                <w:color w:val="6C6361"/>
                <w:sz w:val="21"/>
                <w:szCs w:val="21"/>
              </w:rPr>
              <w:t>Recent publications include:</w:t>
            </w:r>
          </w:p>
          <w:p w:rsidR="00072943" w:rsidRPr="00570BFC" w:rsidRDefault="00072943" w:rsidP="00072943">
            <w:pPr>
              <w:pStyle w:val="ListParagraph"/>
              <w:numPr>
                <w:ilvl w:val="0"/>
                <w:numId w:val="14"/>
              </w:numPr>
              <w:ind w:left="459"/>
              <w:rPr>
                <w:rFonts w:ascii="Arial" w:hAnsi="Arial" w:cs="Arial"/>
                <w:color w:val="6C6361"/>
                <w:sz w:val="21"/>
                <w:szCs w:val="21"/>
              </w:rPr>
            </w:pPr>
            <w:r w:rsidRPr="00570BFC">
              <w:rPr>
                <w:rFonts w:ascii="Arial" w:hAnsi="Arial" w:cs="Arial"/>
                <w:color w:val="6C6361"/>
                <w:sz w:val="21"/>
                <w:szCs w:val="21"/>
              </w:rPr>
              <w:t>Book: “China’s International Business Transactions and Laws”, Kluwer Law, 2017, Danny McFadden and D. Wilde KCDM (Editors) also author Chapter on “Mediation in China”</w:t>
            </w:r>
          </w:p>
          <w:p w:rsidR="00072943" w:rsidRPr="00570BFC" w:rsidRDefault="00072943" w:rsidP="00072943">
            <w:pPr>
              <w:pStyle w:val="ListParagraph"/>
              <w:numPr>
                <w:ilvl w:val="0"/>
                <w:numId w:val="14"/>
              </w:numPr>
              <w:ind w:left="459"/>
              <w:rPr>
                <w:rFonts w:ascii="Arial" w:hAnsi="Arial" w:cs="Arial"/>
                <w:color w:val="6C6361"/>
                <w:sz w:val="21"/>
                <w:szCs w:val="21"/>
              </w:rPr>
            </w:pPr>
            <w:r w:rsidRPr="00570BFC">
              <w:rPr>
                <w:rFonts w:ascii="Arial" w:hAnsi="Arial" w:cs="Arial"/>
                <w:color w:val="6C6361"/>
                <w:sz w:val="21"/>
                <w:szCs w:val="21"/>
              </w:rPr>
              <w:t>Book: “Mediation in Singapore”, Co-Editor and Author, Sweet &amp; Maxwell, 2015, New Edition published, 2017.</w:t>
            </w:r>
          </w:p>
          <w:p w:rsidR="00072943" w:rsidRPr="00570BFC" w:rsidRDefault="00072943" w:rsidP="00072943">
            <w:pPr>
              <w:pStyle w:val="ListParagraph"/>
              <w:numPr>
                <w:ilvl w:val="0"/>
                <w:numId w:val="14"/>
              </w:numPr>
              <w:ind w:left="459"/>
              <w:rPr>
                <w:rFonts w:ascii="Arial" w:hAnsi="Arial" w:cs="Arial"/>
                <w:color w:val="6C6361"/>
                <w:sz w:val="20"/>
              </w:rPr>
            </w:pPr>
            <w:r w:rsidRPr="00570BFC">
              <w:rPr>
                <w:rFonts w:ascii="Arial" w:hAnsi="Arial" w:cs="Arial"/>
                <w:color w:val="6C6361"/>
                <w:sz w:val="21"/>
                <w:szCs w:val="21"/>
              </w:rPr>
              <w:t xml:space="preserve">Book: “Mediation in Greater China: The New Frontier for Commercial Mediation”, Author, Hong Kong: </w:t>
            </w:r>
            <w:proofErr w:type="spellStart"/>
            <w:r w:rsidRPr="00570BFC">
              <w:rPr>
                <w:rFonts w:ascii="Arial" w:hAnsi="Arial" w:cs="Arial"/>
                <w:color w:val="6C6361"/>
                <w:sz w:val="21"/>
                <w:szCs w:val="21"/>
              </w:rPr>
              <w:t>Wolters</w:t>
            </w:r>
            <w:proofErr w:type="spellEnd"/>
            <w:r w:rsidRPr="00570BFC">
              <w:rPr>
                <w:rFonts w:ascii="Arial" w:hAnsi="Arial" w:cs="Arial"/>
                <w:color w:val="6C6361"/>
                <w:sz w:val="21"/>
                <w:szCs w:val="21"/>
              </w:rPr>
              <w:t xml:space="preserve"> Kluwer/CCH Hong Kong, 2013.</w:t>
            </w:r>
          </w:p>
        </w:tc>
      </w:tr>
    </w:tbl>
    <w:p w:rsidR="00072943" w:rsidRPr="00072943" w:rsidRDefault="00072943" w:rsidP="00072943">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072943" w:rsidRPr="009A53F1" w:rsidTr="00072943">
        <w:trPr>
          <w:trHeight w:val="5656"/>
          <w:jc w:val="center"/>
        </w:trPr>
        <w:tc>
          <w:tcPr>
            <w:tcW w:w="10773" w:type="dxa"/>
            <w:shd w:val="clear" w:color="auto" w:fill="FFFFFF" w:themeFill="background1"/>
            <w:vAlign w:val="center"/>
          </w:tcPr>
          <w:p w:rsidR="00072943" w:rsidRPr="00570BFC" w:rsidRDefault="00072943" w:rsidP="00AF31F8">
            <w:pPr>
              <w:spacing w:line="276" w:lineRule="auto"/>
              <w:rPr>
                <w:rFonts w:ascii="Arial" w:eastAsia="Times New Roman" w:hAnsi="Arial" w:cs="Arial"/>
                <w:color w:val="6C6361"/>
                <w:sz w:val="24"/>
                <w:szCs w:val="24"/>
              </w:rPr>
            </w:pPr>
            <w:r w:rsidRPr="00570BFC">
              <w:rPr>
                <w:rFonts w:ascii="Arial" w:eastAsia="Times New Roman" w:hAnsi="Arial" w:cs="Arial"/>
                <w:color w:val="6C6361"/>
                <w:sz w:val="24"/>
                <w:szCs w:val="24"/>
              </w:rPr>
              <w:t>Mediators and communication experts understand how Unconscious Bias impacts heavily on negotiation, conflict and dispute resolution.</w:t>
            </w:r>
            <w:r>
              <w:rPr>
                <w:rFonts w:ascii="Arial" w:eastAsia="Times New Roman" w:hAnsi="Arial" w:cs="Arial"/>
                <w:color w:val="6C6361"/>
                <w:sz w:val="24"/>
                <w:szCs w:val="24"/>
              </w:rPr>
              <w:t xml:space="preserve"> </w:t>
            </w:r>
            <w:r w:rsidRPr="00570BFC">
              <w:rPr>
                <w:rFonts w:ascii="Arial" w:eastAsia="Times New Roman" w:hAnsi="Arial" w:cs="Arial"/>
                <w:color w:val="6C6361"/>
                <w:sz w:val="24"/>
                <w:szCs w:val="24"/>
              </w:rPr>
              <w:t xml:space="preserve"> This workshop will offer you the opportunity to increase self-awareness, learn new information and get up to speed with the latest research on Unconscious Bias.</w:t>
            </w:r>
            <w:r>
              <w:rPr>
                <w:rFonts w:ascii="Arial" w:eastAsia="Times New Roman" w:hAnsi="Arial" w:cs="Arial"/>
                <w:color w:val="6C6361"/>
                <w:sz w:val="24"/>
                <w:szCs w:val="24"/>
              </w:rPr>
              <w:t xml:space="preserve">  </w:t>
            </w:r>
            <w:r w:rsidRPr="00570BFC">
              <w:rPr>
                <w:rFonts w:ascii="Arial" w:eastAsia="Times New Roman" w:hAnsi="Arial" w:cs="Arial"/>
                <w:color w:val="6C6361"/>
                <w:sz w:val="24"/>
                <w:szCs w:val="24"/>
              </w:rPr>
              <w:t xml:space="preserve">The workshop takes us beneath the surface level of unconscious bias concepts in order to understand the topic from a deeper micro level. </w:t>
            </w:r>
          </w:p>
          <w:p w:rsidR="00072943" w:rsidRPr="00570BFC" w:rsidRDefault="00072943" w:rsidP="00AF31F8">
            <w:pPr>
              <w:spacing w:line="276" w:lineRule="auto"/>
              <w:rPr>
                <w:rFonts w:ascii="Arial" w:eastAsia="Times New Roman" w:hAnsi="Arial" w:cs="Arial"/>
                <w:color w:val="6C6361"/>
                <w:sz w:val="12"/>
                <w:szCs w:val="10"/>
              </w:rPr>
            </w:pPr>
          </w:p>
          <w:p w:rsidR="00072943" w:rsidRPr="00570BFC" w:rsidRDefault="00072943" w:rsidP="00AF31F8">
            <w:pPr>
              <w:spacing w:line="276" w:lineRule="auto"/>
              <w:rPr>
                <w:rFonts w:ascii="Arial" w:eastAsia="Times New Roman" w:hAnsi="Arial" w:cs="Arial"/>
                <w:color w:val="6C6361"/>
                <w:sz w:val="24"/>
                <w:szCs w:val="24"/>
              </w:rPr>
            </w:pPr>
            <w:r w:rsidRPr="00570BFC">
              <w:rPr>
                <w:rFonts w:ascii="Arial" w:eastAsia="Times New Roman" w:hAnsi="Arial" w:cs="Arial"/>
                <w:color w:val="6C6361"/>
                <w:sz w:val="24"/>
                <w:szCs w:val="24"/>
              </w:rPr>
              <w:t xml:space="preserve">Our micro responses to outside stimuli whether it be other people, images or events happens in less time than it takes to blink. </w:t>
            </w:r>
            <w:r>
              <w:rPr>
                <w:rFonts w:ascii="Arial" w:eastAsia="Times New Roman" w:hAnsi="Arial" w:cs="Arial"/>
                <w:color w:val="6C6361"/>
                <w:sz w:val="24"/>
                <w:szCs w:val="24"/>
              </w:rPr>
              <w:t xml:space="preserve"> </w:t>
            </w:r>
            <w:r w:rsidRPr="00570BFC">
              <w:rPr>
                <w:rFonts w:ascii="Arial" w:eastAsia="Times New Roman" w:hAnsi="Arial" w:cs="Arial"/>
                <w:color w:val="6C6361"/>
                <w:sz w:val="24"/>
                <w:szCs w:val="24"/>
              </w:rPr>
              <w:t>Even an awareness of this occurring does not mean we are able to control or stop this happening.</w:t>
            </w:r>
            <w:r>
              <w:rPr>
                <w:rFonts w:ascii="Arial" w:eastAsia="Times New Roman" w:hAnsi="Arial" w:cs="Arial"/>
                <w:color w:val="6C6361"/>
                <w:sz w:val="24"/>
                <w:szCs w:val="24"/>
              </w:rPr>
              <w:t xml:space="preserve"> </w:t>
            </w:r>
            <w:r w:rsidRPr="00570BFC">
              <w:rPr>
                <w:rFonts w:ascii="Arial" w:eastAsia="Times New Roman" w:hAnsi="Arial" w:cs="Arial"/>
                <w:color w:val="6C6361"/>
                <w:sz w:val="24"/>
                <w:szCs w:val="24"/>
              </w:rPr>
              <w:t xml:space="preserve"> Body language that appears to be positive is easily devalued by inappropriate micro expressions t</w:t>
            </w:r>
            <w:r>
              <w:rPr>
                <w:rFonts w:ascii="Arial" w:eastAsia="Times New Roman" w:hAnsi="Arial" w:cs="Arial"/>
                <w:color w:val="6C6361"/>
                <w:sz w:val="24"/>
                <w:szCs w:val="24"/>
              </w:rPr>
              <w:t>hat are read as being negative.</w:t>
            </w:r>
          </w:p>
          <w:p w:rsidR="00072943" w:rsidRPr="00570BFC" w:rsidRDefault="00072943" w:rsidP="00AF31F8">
            <w:pPr>
              <w:spacing w:line="276" w:lineRule="auto"/>
              <w:rPr>
                <w:rFonts w:ascii="Arial" w:eastAsia="Times New Roman" w:hAnsi="Arial" w:cs="Arial"/>
                <w:color w:val="6C6361"/>
                <w:sz w:val="12"/>
                <w:szCs w:val="12"/>
              </w:rPr>
            </w:pPr>
          </w:p>
          <w:p w:rsidR="00072943" w:rsidRPr="000F3A25" w:rsidRDefault="00072943" w:rsidP="00AF31F8">
            <w:pPr>
              <w:spacing w:line="276" w:lineRule="auto"/>
              <w:rPr>
                <w:rFonts w:ascii="Arial" w:eastAsia="Times New Roman" w:hAnsi="Arial" w:cs="Arial"/>
                <w:i/>
                <w:color w:val="6C6361"/>
                <w:sz w:val="24"/>
                <w:szCs w:val="24"/>
              </w:rPr>
            </w:pPr>
            <w:r w:rsidRPr="000F3A25">
              <w:rPr>
                <w:rFonts w:ascii="Arial" w:eastAsia="Times New Roman" w:hAnsi="Arial" w:cs="Arial"/>
                <w:i/>
                <w:color w:val="6C6361"/>
                <w:sz w:val="24"/>
                <w:szCs w:val="24"/>
              </w:rPr>
              <w:t>Have you ever had a polite and apparently positive conversation with someone but still felt a sense of unease and that something was not quite right?</w:t>
            </w:r>
          </w:p>
          <w:p w:rsidR="00072943" w:rsidRPr="00570BFC" w:rsidRDefault="00072943" w:rsidP="00AF31F8">
            <w:pPr>
              <w:spacing w:line="276" w:lineRule="auto"/>
              <w:rPr>
                <w:rFonts w:ascii="Arial" w:eastAsia="Times New Roman" w:hAnsi="Arial" w:cs="Arial"/>
                <w:color w:val="6C6361"/>
                <w:sz w:val="12"/>
                <w:szCs w:val="12"/>
              </w:rPr>
            </w:pPr>
          </w:p>
          <w:p w:rsidR="00072943" w:rsidRPr="00570BFC" w:rsidRDefault="00072943" w:rsidP="00AF31F8">
            <w:pPr>
              <w:spacing w:line="276" w:lineRule="auto"/>
              <w:rPr>
                <w:rFonts w:ascii="Arial" w:eastAsia="Times New Roman" w:hAnsi="Arial" w:cs="Arial"/>
                <w:color w:val="6C6361"/>
                <w:sz w:val="24"/>
                <w:szCs w:val="24"/>
              </w:rPr>
            </w:pPr>
            <w:r w:rsidRPr="00570BFC">
              <w:rPr>
                <w:rFonts w:ascii="Arial" w:eastAsia="Times New Roman" w:hAnsi="Arial" w:cs="Arial"/>
                <w:color w:val="6C6361"/>
                <w:sz w:val="24"/>
                <w:szCs w:val="24"/>
              </w:rPr>
              <w:t xml:space="preserve">This may be because the signals your unconscious mind is receiving do not match the surface impressions the other </w:t>
            </w:r>
            <w:r>
              <w:rPr>
                <w:rFonts w:ascii="Arial" w:eastAsia="Times New Roman" w:hAnsi="Arial" w:cs="Arial"/>
                <w:color w:val="6C6361"/>
                <w:sz w:val="24"/>
                <w:szCs w:val="24"/>
              </w:rPr>
              <w:t>person is apparently conveying.</w:t>
            </w:r>
          </w:p>
          <w:p w:rsidR="00072943" w:rsidRPr="00570BFC" w:rsidRDefault="00072943" w:rsidP="00AF31F8">
            <w:pPr>
              <w:spacing w:line="276" w:lineRule="auto"/>
              <w:rPr>
                <w:rFonts w:ascii="Arial" w:eastAsia="Times New Roman" w:hAnsi="Arial" w:cs="Arial"/>
                <w:color w:val="6C6361"/>
                <w:sz w:val="12"/>
                <w:szCs w:val="12"/>
              </w:rPr>
            </w:pPr>
          </w:p>
          <w:p w:rsidR="00072943" w:rsidRPr="009A53F1" w:rsidRDefault="00072943" w:rsidP="00AF31F8">
            <w:pPr>
              <w:spacing w:line="276" w:lineRule="auto"/>
              <w:rPr>
                <w:rFonts w:ascii="Arial" w:eastAsia="Times New Roman" w:hAnsi="Arial" w:cs="Arial"/>
                <w:color w:val="6C6361"/>
                <w:sz w:val="24"/>
                <w:szCs w:val="24"/>
              </w:rPr>
            </w:pPr>
            <w:r w:rsidRPr="00570BFC">
              <w:rPr>
                <w:rFonts w:ascii="Arial" w:eastAsia="Times New Roman" w:hAnsi="Arial" w:cs="Arial"/>
                <w:color w:val="6C6361"/>
                <w:sz w:val="24"/>
                <w:szCs w:val="24"/>
              </w:rPr>
              <w:t xml:space="preserve">So Micro-Messages are small, semi-conscious signals we send and receive that tell others what we really think and feel. </w:t>
            </w:r>
            <w:r>
              <w:rPr>
                <w:rFonts w:ascii="Arial" w:eastAsia="Times New Roman" w:hAnsi="Arial" w:cs="Arial"/>
                <w:color w:val="6C6361"/>
                <w:sz w:val="24"/>
                <w:szCs w:val="24"/>
              </w:rPr>
              <w:t xml:space="preserve"> </w:t>
            </w:r>
            <w:r w:rsidRPr="00570BFC">
              <w:rPr>
                <w:rFonts w:ascii="Arial" w:eastAsia="Times New Roman" w:hAnsi="Arial" w:cs="Arial"/>
                <w:color w:val="6C6361"/>
                <w:sz w:val="24"/>
                <w:szCs w:val="24"/>
              </w:rPr>
              <w:t>Typically we send 2,000 to 4,000 positive and negative micro-messages each day.</w:t>
            </w:r>
          </w:p>
        </w:tc>
      </w:tr>
      <w:tr w:rsidR="00072943" w:rsidRPr="009A53F1" w:rsidTr="00072943">
        <w:trPr>
          <w:trHeight w:val="340"/>
          <w:jc w:val="center"/>
        </w:trPr>
        <w:tc>
          <w:tcPr>
            <w:tcW w:w="10773" w:type="dxa"/>
            <w:tcBorders>
              <w:top w:val="nil"/>
            </w:tcBorders>
            <w:shd w:val="clear" w:color="auto" w:fill="F0EBE1"/>
            <w:vAlign w:val="center"/>
          </w:tcPr>
          <w:p w:rsidR="00072943" w:rsidRPr="009A53F1" w:rsidRDefault="00072943" w:rsidP="00AF31F8">
            <w:pPr>
              <w:spacing w:line="276" w:lineRule="auto"/>
              <w:jc w:val="left"/>
              <w:rPr>
                <w:rFonts w:ascii="Arial" w:hAnsi="Arial" w:cs="Arial"/>
                <w:b/>
                <w:color w:val="524B48"/>
                <w:sz w:val="24"/>
                <w:szCs w:val="24"/>
              </w:rPr>
            </w:pPr>
            <w:r w:rsidRPr="009A53F1">
              <w:rPr>
                <w:rFonts w:ascii="Arial" w:hAnsi="Arial" w:cs="Arial"/>
                <w:b/>
                <w:color w:val="524B48"/>
                <w:sz w:val="24"/>
                <w:szCs w:val="24"/>
              </w:rPr>
              <w:t>This workshop provides a forum to allow participants to explore:</w:t>
            </w:r>
          </w:p>
        </w:tc>
      </w:tr>
      <w:tr w:rsidR="00072943" w:rsidRPr="009A53F1" w:rsidTr="00AF31F8">
        <w:trPr>
          <w:trHeight w:val="2299"/>
          <w:jc w:val="center"/>
        </w:trPr>
        <w:tc>
          <w:tcPr>
            <w:tcW w:w="10773" w:type="dxa"/>
            <w:tcBorders>
              <w:bottom w:val="nil"/>
            </w:tcBorders>
            <w:shd w:val="clear" w:color="auto" w:fill="FFFFFF"/>
            <w:vAlign w:val="center"/>
          </w:tcPr>
          <w:p w:rsidR="00072943" w:rsidRPr="00570BFC" w:rsidRDefault="00072943" w:rsidP="00AF31F8">
            <w:pPr>
              <w:pStyle w:val="ListParagraph"/>
              <w:numPr>
                <w:ilvl w:val="0"/>
                <w:numId w:val="2"/>
              </w:numPr>
              <w:spacing w:line="276" w:lineRule="auto"/>
              <w:rPr>
                <w:rFonts w:ascii="Arial" w:hAnsi="Arial" w:cs="Arial"/>
                <w:color w:val="6C6361"/>
                <w:sz w:val="24"/>
                <w:szCs w:val="24"/>
              </w:rPr>
            </w:pPr>
            <w:r w:rsidRPr="00570BFC">
              <w:rPr>
                <w:rFonts w:ascii="Arial" w:hAnsi="Arial" w:cs="Arial"/>
                <w:color w:val="6C6361"/>
                <w:sz w:val="24"/>
                <w:szCs w:val="24"/>
              </w:rPr>
              <w:t>Why micro l</w:t>
            </w:r>
            <w:r>
              <w:rPr>
                <w:rFonts w:ascii="Arial" w:hAnsi="Arial" w:cs="Arial"/>
                <w:color w:val="6C6361"/>
                <w:sz w:val="24"/>
                <w:szCs w:val="24"/>
              </w:rPr>
              <w:t>evel communication is important</w:t>
            </w:r>
          </w:p>
          <w:p w:rsidR="00072943" w:rsidRPr="00570BFC" w:rsidRDefault="00072943" w:rsidP="00AF31F8">
            <w:pPr>
              <w:pStyle w:val="ListParagraph"/>
              <w:numPr>
                <w:ilvl w:val="0"/>
                <w:numId w:val="2"/>
              </w:numPr>
              <w:spacing w:line="276" w:lineRule="auto"/>
              <w:rPr>
                <w:rFonts w:ascii="Arial" w:hAnsi="Arial" w:cs="Arial"/>
                <w:color w:val="6C6361"/>
                <w:sz w:val="24"/>
                <w:szCs w:val="24"/>
              </w:rPr>
            </w:pPr>
            <w:r w:rsidRPr="007754B3">
              <w:rPr>
                <w:rFonts w:ascii="Arial" w:hAnsi="Arial" w:cs="Arial"/>
                <w:noProof/>
                <w:color w:val="6C6361"/>
                <w:sz w:val="24"/>
                <w:szCs w:val="24"/>
              </w:rPr>
              <w:drawing>
                <wp:anchor distT="0" distB="0" distL="114300" distR="114300" simplePos="0" relativeHeight="251660288" behindDoc="0" locked="0" layoutInCell="1" allowOverlap="1" wp14:anchorId="4255F6D9" wp14:editId="76EBC55C">
                  <wp:simplePos x="0" y="0"/>
                  <wp:positionH relativeFrom="column">
                    <wp:posOffset>5761355</wp:posOffset>
                  </wp:positionH>
                  <wp:positionV relativeFrom="paragraph">
                    <wp:posOffset>81915</wp:posOffset>
                  </wp:positionV>
                  <wp:extent cx="895985" cy="10223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6C6361"/>
                <w:sz w:val="24"/>
                <w:szCs w:val="24"/>
              </w:rPr>
              <w:t>How to read micro expressions</w:t>
            </w:r>
          </w:p>
          <w:p w:rsidR="00072943" w:rsidRPr="00570BFC" w:rsidRDefault="00072943" w:rsidP="00AF31F8">
            <w:pPr>
              <w:pStyle w:val="ListParagraph"/>
              <w:numPr>
                <w:ilvl w:val="0"/>
                <w:numId w:val="2"/>
              </w:numPr>
              <w:spacing w:line="276" w:lineRule="auto"/>
              <w:rPr>
                <w:rFonts w:ascii="Arial" w:hAnsi="Arial" w:cs="Arial"/>
                <w:color w:val="6C6361"/>
                <w:sz w:val="24"/>
                <w:szCs w:val="24"/>
              </w:rPr>
            </w:pPr>
            <w:r w:rsidRPr="00570BFC">
              <w:rPr>
                <w:rFonts w:ascii="Arial" w:hAnsi="Arial" w:cs="Arial"/>
                <w:color w:val="6C6361"/>
                <w:sz w:val="24"/>
                <w:szCs w:val="24"/>
              </w:rPr>
              <w:t>How to e</w:t>
            </w:r>
            <w:r>
              <w:rPr>
                <w:rFonts w:ascii="Arial" w:hAnsi="Arial" w:cs="Arial"/>
                <w:color w:val="6C6361"/>
                <w:sz w:val="24"/>
                <w:szCs w:val="24"/>
              </w:rPr>
              <w:t>nhance your emotional awareness</w:t>
            </w:r>
          </w:p>
          <w:p w:rsidR="00072943" w:rsidRPr="00570BFC" w:rsidRDefault="00072943" w:rsidP="00AF31F8">
            <w:pPr>
              <w:pStyle w:val="ListParagraph"/>
              <w:numPr>
                <w:ilvl w:val="0"/>
                <w:numId w:val="2"/>
              </w:numPr>
              <w:spacing w:line="276" w:lineRule="auto"/>
              <w:rPr>
                <w:rFonts w:ascii="Arial" w:hAnsi="Arial" w:cs="Arial"/>
                <w:color w:val="6C6361"/>
                <w:sz w:val="24"/>
                <w:szCs w:val="24"/>
              </w:rPr>
            </w:pPr>
            <w:r w:rsidRPr="00570BFC">
              <w:rPr>
                <w:rFonts w:ascii="Arial" w:hAnsi="Arial" w:cs="Arial"/>
                <w:color w:val="6C6361"/>
                <w:sz w:val="24"/>
                <w:szCs w:val="24"/>
              </w:rPr>
              <w:t>Spot</w:t>
            </w:r>
            <w:r>
              <w:rPr>
                <w:rFonts w:ascii="Arial" w:hAnsi="Arial" w:cs="Arial"/>
                <w:color w:val="6C6361"/>
                <w:sz w:val="24"/>
                <w:szCs w:val="24"/>
              </w:rPr>
              <w:t>ting deception and truth</w:t>
            </w:r>
          </w:p>
          <w:p w:rsidR="00072943" w:rsidRPr="00570BFC" w:rsidRDefault="00072943" w:rsidP="00AF31F8">
            <w:pPr>
              <w:pStyle w:val="ListParagraph"/>
              <w:numPr>
                <w:ilvl w:val="0"/>
                <w:numId w:val="2"/>
              </w:numPr>
              <w:spacing w:line="276" w:lineRule="auto"/>
              <w:rPr>
                <w:rFonts w:ascii="Arial" w:hAnsi="Arial" w:cs="Arial"/>
                <w:color w:val="6C6361"/>
                <w:sz w:val="24"/>
                <w:szCs w:val="24"/>
              </w:rPr>
            </w:pPr>
            <w:r w:rsidRPr="00570BFC">
              <w:rPr>
                <w:rFonts w:ascii="Arial" w:hAnsi="Arial" w:cs="Arial"/>
                <w:color w:val="6C6361"/>
                <w:sz w:val="24"/>
                <w:szCs w:val="24"/>
              </w:rPr>
              <w:t xml:space="preserve">Tools </w:t>
            </w:r>
            <w:r>
              <w:rPr>
                <w:rFonts w:ascii="Arial" w:hAnsi="Arial" w:cs="Arial"/>
                <w:color w:val="6C6361"/>
                <w:sz w:val="24"/>
                <w:szCs w:val="24"/>
              </w:rPr>
              <w:t>for spotting micro expressions</w:t>
            </w:r>
          </w:p>
          <w:p w:rsidR="00072943" w:rsidRPr="00570BFC" w:rsidRDefault="00072943" w:rsidP="00AF31F8">
            <w:pPr>
              <w:pStyle w:val="ListParagraph"/>
              <w:numPr>
                <w:ilvl w:val="0"/>
                <w:numId w:val="2"/>
              </w:numPr>
              <w:spacing w:line="276" w:lineRule="auto"/>
              <w:rPr>
                <w:rFonts w:ascii="Arial" w:hAnsi="Arial" w:cs="Arial"/>
                <w:color w:val="6C6361"/>
                <w:sz w:val="24"/>
                <w:szCs w:val="24"/>
              </w:rPr>
            </w:pPr>
            <w:r w:rsidRPr="00570BFC">
              <w:rPr>
                <w:rFonts w:ascii="Arial" w:hAnsi="Arial" w:cs="Arial"/>
                <w:color w:val="6C6361"/>
                <w:sz w:val="24"/>
                <w:szCs w:val="24"/>
              </w:rPr>
              <w:t>How does it impact conflict</w:t>
            </w:r>
            <w:r>
              <w:rPr>
                <w:rFonts w:ascii="Arial" w:hAnsi="Arial" w:cs="Arial"/>
                <w:color w:val="6C6361"/>
                <w:sz w:val="24"/>
                <w:szCs w:val="24"/>
              </w:rPr>
              <w:t xml:space="preserve"> and the mediation of disputes?</w:t>
            </w:r>
          </w:p>
          <w:p w:rsidR="00072943" w:rsidRPr="00570BFC" w:rsidRDefault="00072943" w:rsidP="00AF31F8">
            <w:pPr>
              <w:pStyle w:val="ListParagraph"/>
              <w:numPr>
                <w:ilvl w:val="0"/>
                <w:numId w:val="2"/>
              </w:numPr>
              <w:spacing w:line="276" w:lineRule="auto"/>
              <w:rPr>
                <w:rFonts w:ascii="Arial" w:hAnsi="Arial" w:cs="Arial"/>
                <w:color w:val="6C6361"/>
                <w:sz w:val="24"/>
                <w:szCs w:val="24"/>
              </w:rPr>
            </w:pPr>
            <w:r w:rsidRPr="00570BFC">
              <w:rPr>
                <w:rFonts w:ascii="Arial" w:hAnsi="Arial" w:cs="Arial"/>
                <w:color w:val="6C6361"/>
                <w:sz w:val="24"/>
                <w:szCs w:val="24"/>
              </w:rPr>
              <w:t>How does it ma</w:t>
            </w:r>
            <w:r>
              <w:rPr>
                <w:rFonts w:ascii="Arial" w:hAnsi="Arial" w:cs="Arial"/>
                <w:color w:val="6C6361"/>
                <w:sz w:val="24"/>
                <w:szCs w:val="24"/>
              </w:rPr>
              <w:t>nifest itself in the workplace?</w:t>
            </w:r>
          </w:p>
        </w:tc>
      </w:tr>
      <w:tr w:rsidR="00072943" w:rsidRPr="009A53F1" w:rsidTr="00072943">
        <w:trPr>
          <w:trHeight w:val="340"/>
          <w:jc w:val="center"/>
        </w:trPr>
        <w:tc>
          <w:tcPr>
            <w:tcW w:w="10773" w:type="dxa"/>
            <w:tcBorders>
              <w:top w:val="nil"/>
              <w:bottom w:val="nil"/>
            </w:tcBorders>
            <w:shd w:val="clear" w:color="auto" w:fill="F0EBE1"/>
            <w:vAlign w:val="center"/>
          </w:tcPr>
          <w:p w:rsidR="00072943" w:rsidRPr="009A53F1" w:rsidRDefault="00072943" w:rsidP="00AF31F8">
            <w:pPr>
              <w:spacing w:line="276" w:lineRule="auto"/>
              <w:jc w:val="left"/>
              <w:rPr>
                <w:rFonts w:ascii="Arial" w:hAnsi="Arial" w:cs="Arial"/>
                <w:b/>
                <w:color w:val="524B48"/>
                <w:sz w:val="24"/>
                <w:szCs w:val="24"/>
              </w:rPr>
            </w:pPr>
            <w:r w:rsidRPr="009A53F1">
              <w:rPr>
                <w:rFonts w:ascii="Arial" w:hAnsi="Arial" w:cs="Arial"/>
                <w:b/>
                <w:color w:val="524B48"/>
                <w:sz w:val="24"/>
                <w:szCs w:val="24"/>
              </w:rPr>
              <w:t>By the end of this workshop, participants will:</w:t>
            </w:r>
          </w:p>
        </w:tc>
      </w:tr>
      <w:tr w:rsidR="00072943" w:rsidRPr="009A53F1" w:rsidTr="00AF31F8">
        <w:trPr>
          <w:trHeight w:val="1728"/>
          <w:jc w:val="center"/>
        </w:trPr>
        <w:tc>
          <w:tcPr>
            <w:tcW w:w="10773" w:type="dxa"/>
            <w:tcBorders>
              <w:top w:val="nil"/>
              <w:bottom w:val="nil"/>
            </w:tcBorders>
            <w:shd w:val="clear" w:color="auto" w:fill="FFFFFF"/>
            <w:vAlign w:val="center"/>
          </w:tcPr>
          <w:p w:rsidR="00072943" w:rsidRPr="00570BFC" w:rsidRDefault="00072943" w:rsidP="00AF31F8">
            <w:pPr>
              <w:pStyle w:val="ListParagraph"/>
              <w:numPr>
                <w:ilvl w:val="0"/>
                <w:numId w:val="2"/>
              </w:numPr>
              <w:spacing w:line="276" w:lineRule="auto"/>
              <w:rPr>
                <w:rFonts w:ascii="Arial" w:hAnsi="Arial" w:cs="Arial"/>
                <w:color w:val="6C6361"/>
                <w:sz w:val="24"/>
                <w:szCs w:val="24"/>
              </w:rPr>
            </w:pPr>
            <w:r w:rsidRPr="00570BFC">
              <w:rPr>
                <w:rFonts w:ascii="Arial" w:hAnsi="Arial" w:cs="Arial"/>
                <w:color w:val="6C6361"/>
                <w:sz w:val="24"/>
                <w:szCs w:val="24"/>
              </w:rPr>
              <w:t>Be able to describe micro ex</w:t>
            </w:r>
            <w:r>
              <w:rPr>
                <w:rFonts w:ascii="Arial" w:hAnsi="Arial" w:cs="Arial"/>
                <w:color w:val="6C6361"/>
                <w:sz w:val="24"/>
                <w:szCs w:val="24"/>
              </w:rPr>
              <w:t>pressions and micro inequities</w:t>
            </w:r>
          </w:p>
          <w:p w:rsidR="00072943" w:rsidRPr="00570BFC" w:rsidRDefault="00072943" w:rsidP="00AF31F8">
            <w:pPr>
              <w:pStyle w:val="ListParagraph"/>
              <w:numPr>
                <w:ilvl w:val="0"/>
                <w:numId w:val="2"/>
              </w:numPr>
              <w:spacing w:line="276" w:lineRule="auto"/>
              <w:rPr>
                <w:rFonts w:ascii="Arial" w:hAnsi="Arial" w:cs="Arial"/>
                <w:color w:val="6C6361"/>
                <w:sz w:val="24"/>
                <w:szCs w:val="24"/>
              </w:rPr>
            </w:pPr>
            <w:proofErr w:type="spellStart"/>
            <w:r w:rsidRPr="00570BFC">
              <w:rPr>
                <w:rFonts w:ascii="Arial" w:hAnsi="Arial" w:cs="Arial"/>
                <w:color w:val="6C6361"/>
                <w:sz w:val="24"/>
                <w:szCs w:val="24"/>
              </w:rPr>
              <w:t>Recognise</w:t>
            </w:r>
            <w:proofErr w:type="spellEnd"/>
            <w:r w:rsidRPr="00570BFC">
              <w:rPr>
                <w:rFonts w:ascii="Arial" w:hAnsi="Arial" w:cs="Arial"/>
                <w:color w:val="6C6361"/>
                <w:sz w:val="24"/>
                <w:szCs w:val="24"/>
              </w:rPr>
              <w:t xml:space="preserve"> when they are pr</w:t>
            </w:r>
            <w:r>
              <w:rPr>
                <w:rFonts w:ascii="Arial" w:hAnsi="Arial" w:cs="Arial"/>
                <w:color w:val="6C6361"/>
                <w:sz w:val="24"/>
                <w:szCs w:val="24"/>
              </w:rPr>
              <w:t>esent and how best to interpret</w:t>
            </w:r>
          </w:p>
          <w:p w:rsidR="00072943" w:rsidRPr="00570BFC" w:rsidRDefault="00072943" w:rsidP="00AF31F8">
            <w:pPr>
              <w:pStyle w:val="ListParagraph"/>
              <w:numPr>
                <w:ilvl w:val="0"/>
                <w:numId w:val="2"/>
              </w:numPr>
              <w:spacing w:line="276" w:lineRule="auto"/>
              <w:rPr>
                <w:rFonts w:ascii="Arial" w:hAnsi="Arial" w:cs="Arial"/>
                <w:color w:val="6C6361"/>
                <w:sz w:val="24"/>
                <w:szCs w:val="24"/>
              </w:rPr>
            </w:pPr>
            <w:proofErr w:type="spellStart"/>
            <w:r w:rsidRPr="00570BFC">
              <w:rPr>
                <w:rFonts w:ascii="Arial" w:hAnsi="Arial" w:cs="Arial"/>
                <w:color w:val="6C6361"/>
                <w:sz w:val="24"/>
                <w:szCs w:val="24"/>
              </w:rPr>
              <w:t>Recognise</w:t>
            </w:r>
            <w:proofErr w:type="spellEnd"/>
            <w:r w:rsidRPr="00570BFC">
              <w:rPr>
                <w:rFonts w:ascii="Arial" w:hAnsi="Arial" w:cs="Arial"/>
                <w:color w:val="6C6361"/>
                <w:sz w:val="24"/>
                <w:szCs w:val="24"/>
              </w:rPr>
              <w:t xml:space="preserve"> the impact micro expressions and micro inequities have on communication, relationships and the </w:t>
            </w:r>
            <w:r>
              <w:rPr>
                <w:rFonts w:ascii="Arial" w:hAnsi="Arial" w:cs="Arial"/>
                <w:color w:val="6C6361"/>
                <w:sz w:val="24"/>
                <w:szCs w:val="24"/>
              </w:rPr>
              <w:t>values we are trying to portray</w:t>
            </w:r>
          </w:p>
          <w:p w:rsidR="00072943" w:rsidRPr="00570BFC" w:rsidRDefault="00072943" w:rsidP="00AF31F8">
            <w:pPr>
              <w:pStyle w:val="ListParagraph"/>
              <w:numPr>
                <w:ilvl w:val="0"/>
                <w:numId w:val="2"/>
              </w:numPr>
              <w:spacing w:line="276" w:lineRule="auto"/>
              <w:rPr>
                <w:rFonts w:ascii="Arial" w:hAnsi="Arial" w:cs="Arial"/>
                <w:color w:val="6C6361"/>
                <w:sz w:val="24"/>
                <w:szCs w:val="24"/>
              </w:rPr>
            </w:pPr>
            <w:r w:rsidRPr="00570BFC">
              <w:rPr>
                <w:rFonts w:ascii="Arial" w:hAnsi="Arial" w:cs="Arial"/>
                <w:color w:val="6C6361"/>
                <w:sz w:val="24"/>
                <w:szCs w:val="24"/>
              </w:rPr>
              <w:t>Be able to self-reflect, recognize, and use micro signals m</w:t>
            </w:r>
            <w:r>
              <w:rPr>
                <w:rFonts w:ascii="Arial" w:hAnsi="Arial" w:cs="Arial"/>
                <w:color w:val="6C6361"/>
                <w:sz w:val="24"/>
                <w:szCs w:val="24"/>
              </w:rPr>
              <w:t>ore effectively</w:t>
            </w:r>
          </w:p>
        </w:tc>
      </w:tr>
    </w:tbl>
    <w:p w:rsidR="003A7DFE" w:rsidRPr="00072943" w:rsidRDefault="003A7DFE" w:rsidP="003A7DFE">
      <w:pPr>
        <w:spacing w:line="276" w:lineRule="auto"/>
        <w:rPr>
          <w:rFonts w:ascii="Arial" w:hAnsi="Arial" w:cs="Arial"/>
          <w:sz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325"/>
        <w:gridCol w:w="1360"/>
      </w:tblGrid>
      <w:tr w:rsidR="00072943" w:rsidRPr="005A2F25" w:rsidTr="00072943">
        <w:trPr>
          <w:trHeight w:val="340"/>
          <w:jc w:val="center"/>
        </w:trPr>
        <w:tc>
          <w:tcPr>
            <w:tcW w:w="1701" w:type="dxa"/>
            <w:tcBorders>
              <w:top w:val="nil"/>
              <w:left w:val="nil"/>
              <w:bottom w:val="single" w:sz="12" w:space="0" w:color="FFFFFF"/>
            </w:tcBorders>
            <w:shd w:val="clear" w:color="auto" w:fill="F0EBE1"/>
            <w:vAlign w:val="center"/>
          </w:tcPr>
          <w:p w:rsidR="00072943" w:rsidRPr="002343EF"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rsidR="00072943" w:rsidRPr="002343EF"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EVT000000267</w:t>
            </w:r>
          </w:p>
        </w:tc>
        <w:tc>
          <w:tcPr>
            <w:tcW w:w="1701" w:type="dxa"/>
            <w:tcBorders>
              <w:top w:val="nil"/>
              <w:bottom w:val="single" w:sz="12" w:space="0" w:color="FFFFFF"/>
            </w:tcBorders>
            <w:shd w:val="clear" w:color="auto" w:fill="F0EBE1"/>
            <w:vAlign w:val="center"/>
          </w:tcPr>
          <w:p w:rsidR="00072943" w:rsidRPr="002343EF"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72943" w:rsidRPr="002343EF"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072943" w:rsidRPr="005A2F25" w:rsidTr="00072943">
        <w:trPr>
          <w:trHeight w:val="340"/>
          <w:jc w:val="center"/>
        </w:trPr>
        <w:tc>
          <w:tcPr>
            <w:tcW w:w="1701" w:type="dxa"/>
            <w:tcBorders>
              <w:top w:val="single" w:sz="12" w:space="0" w:color="FFFFFF"/>
              <w:left w:val="nil"/>
              <w:bottom w:val="single" w:sz="12" w:space="0" w:color="FFFFFF"/>
            </w:tcBorders>
            <w:shd w:val="clear" w:color="auto" w:fill="F0EBE1"/>
            <w:vAlign w:val="center"/>
          </w:tcPr>
          <w:p w:rsidR="00072943" w:rsidRPr="002343EF"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rsidR="00072943" w:rsidRPr="00482956"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29 October 2018 (Monday)</w:t>
            </w:r>
          </w:p>
        </w:tc>
        <w:tc>
          <w:tcPr>
            <w:tcW w:w="1701" w:type="dxa"/>
            <w:tcBorders>
              <w:top w:val="single" w:sz="12" w:space="0" w:color="FFFFFF"/>
              <w:bottom w:val="single" w:sz="12" w:space="0" w:color="FFFFFF"/>
            </w:tcBorders>
            <w:shd w:val="clear" w:color="auto" w:fill="F0EBE1"/>
            <w:vAlign w:val="center"/>
          </w:tcPr>
          <w:p w:rsidR="00072943" w:rsidRPr="002343EF"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72943" w:rsidRPr="002343EF"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English</w:t>
            </w:r>
          </w:p>
        </w:tc>
      </w:tr>
      <w:tr w:rsidR="00072943" w:rsidRPr="005A2F25" w:rsidTr="00072943">
        <w:trPr>
          <w:trHeight w:val="340"/>
          <w:jc w:val="center"/>
        </w:trPr>
        <w:tc>
          <w:tcPr>
            <w:tcW w:w="1701" w:type="dxa"/>
            <w:tcBorders>
              <w:top w:val="single" w:sz="12" w:space="0" w:color="FFFFFF"/>
              <w:left w:val="nil"/>
              <w:bottom w:val="single" w:sz="12" w:space="0" w:color="FFFFFF"/>
            </w:tcBorders>
            <w:shd w:val="clear" w:color="auto" w:fill="F0EBE1"/>
            <w:vAlign w:val="center"/>
          </w:tcPr>
          <w:p w:rsidR="00072943" w:rsidRPr="002343EF"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rsidR="00072943"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09:30 - 12:4</w:t>
            </w:r>
            <w:r w:rsidRPr="002343EF">
              <w:rPr>
                <w:rFonts w:ascii="Arial" w:hAnsi="Arial" w:cs="Arial"/>
                <w:b/>
                <w:color w:val="6C6361"/>
                <w:sz w:val="20"/>
                <w:szCs w:val="20"/>
              </w:rPr>
              <w:t>5</w:t>
            </w:r>
          </w:p>
          <w:p w:rsidR="00072943" w:rsidRPr="00EC7ADB"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09:15</w:t>
            </w:r>
            <w:r w:rsidRPr="00EC7ADB">
              <w:rPr>
                <w:rFonts w:ascii="Arial" w:hAnsi="Arial" w:cs="Arial"/>
                <w:color w:val="6C6361"/>
                <w:sz w:val="20"/>
                <w:szCs w:val="20"/>
              </w:rPr>
              <w:t>)</w:t>
            </w:r>
          </w:p>
        </w:tc>
        <w:tc>
          <w:tcPr>
            <w:tcW w:w="1701" w:type="dxa"/>
            <w:tcBorders>
              <w:top w:val="single" w:sz="12" w:space="0" w:color="FFFFFF"/>
              <w:bottom w:val="single" w:sz="12" w:space="0" w:color="FFFFFF"/>
            </w:tcBorders>
            <w:shd w:val="clear" w:color="auto" w:fill="F0EBE1"/>
            <w:vAlign w:val="center"/>
          </w:tcPr>
          <w:p w:rsidR="00072943" w:rsidRPr="002343EF"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72943"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1.5 </w:t>
            </w:r>
            <w:r w:rsidRPr="002343EF">
              <w:rPr>
                <w:rFonts w:ascii="Arial" w:hAnsi="Arial" w:cs="Arial"/>
                <w:b/>
                <w:color w:val="6C6361"/>
                <w:sz w:val="20"/>
                <w:szCs w:val="20"/>
              </w:rPr>
              <w:t>CPD Points</w:t>
            </w:r>
          </w:p>
          <w:p w:rsidR="00072943"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HKMAAL 3.0 CPD Points</w:t>
            </w:r>
          </w:p>
          <w:p w:rsidR="00072943"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HKIAC 3.0 CPD Points</w:t>
            </w:r>
          </w:p>
          <w:p w:rsidR="00072943"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075C">
              <w:rPr>
                <w:rFonts w:ascii="Arial" w:hAnsi="Arial" w:cs="Arial"/>
                <w:b/>
                <w:color w:val="6C6361"/>
                <w:sz w:val="20"/>
                <w:szCs w:val="20"/>
              </w:rPr>
              <w:t>fo</w:t>
            </w:r>
            <w:r>
              <w:rPr>
                <w:rFonts w:ascii="Arial" w:hAnsi="Arial" w:cs="Arial"/>
                <w:b/>
                <w:color w:val="6C6361"/>
                <w:sz w:val="20"/>
                <w:szCs w:val="20"/>
              </w:rPr>
              <w:t>r Accredited Mediators</w:t>
            </w:r>
          </w:p>
          <w:p w:rsidR="00072943" w:rsidRPr="000D700E" w:rsidRDefault="00072943" w:rsidP="00072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1075C">
              <w:rPr>
                <w:rFonts w:ascii="Arial" w:hAnsi="Arial" w:cs="Arial"/>
                <w:b/>
                <w:color w:val="6C6361"/>
                <w:sz w:val="20"/>
                <w:szCs w:val="20"/>
              </w:rPr>
              <w:t xml:space="preserve">HKMC </w:t>
            </w:r>
            <w:r>
              <w:rPr>
                <w:rFonts w:ascii="Arial" w:hAnsi="Arial" w:cs="Arial"/>
                <w:b/>
                <w:color w:val="6C6361"/>
                <w:sz w:val="20"/>
                <w:szCs w:val="20"/>
              </w:rPr>
              <w:t>3.0 CPD Points</w:t>
            </w:r>
          </w:p>
        </w:tc>
      </w:tr>
      <w:tr w:rsidR="003A7DFE" w:rsidRPr="005A2F25" w:rsidTr="00EB3BAC">
        <w:trPr>
          <w:trHeight w:val="1247"/>
          <w:jc w:val="center"/>
        </w:trPr>
        <w:tc>
          <w:tcPr>
            <w:tcW w:w="1701" w:type="dxa"/>
            <w:tcBorders>
              <w:top w:val="single" w:sz="12" w:space="0" w:color="FFFFFF"/>
              <w:left w:val="nil"/>
              <w:bottom w:val="nil"/>
            </w:tcBorders>
            <w:shd w:val="clear" w:color="auto" w:fill="F0EBE1"/>
            <w:vAlign w:val="center"/>
          </w:tcPr>
          <w:p w:rsidR="003A7DFE" w:rsidRPr="002343EF"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rsidR="003A7DFE" w:rsidRPr="00134039" w:rsidRDefault="003A7DFE" w:rsidP="00EB3BA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"http://goo.gl/maps/dAGEy9XGtFC2"</w:instrText>
            </w:r>
            <w:r w:rsidRPr="00482956">
              <w:rPr>
                <w:rFonts w:ascii="Arial" w:hAnsi="Arial" w:cs="Arial"/>
                <w:b/>
                <w:color w:val="6C6361"/>
                <w:sz w:val="20"/>
                <w:szCs w:val="20"/>
              </w:rPr>
              <w:fldChar w:fldCharType="separate"/>
            </w:r>
            <w:r>
              <w:rPr>
                <w:rStyle w:val="Hyperlink"/>
                <w:rFonts w:ascii="Arial" w:hAnsi="Arial" w:cs="Arial"/>
                <w:color w:val="6C6361"/>
                <w:sz w:val="20"/>
                <w:szCs w:val="20"/>
                <w:u w:val="none"/>
              </w:rPr>
              <w:t>23</w:t>
            </w:r>
            <w:r w:rsidRPr="00F36D9A">
              <w:rPr>
                <w:rStyle w:val="Hyperlink"/>
                <w:rFonts w:ascii="Arial" w:hAnsi="Arial" w:cs="Arial"/>
                <w:color w:val="6C6361"/>
                <w:sz w:val="20"/>
                <w:szCs w:val="20"/>
                <w:u w:val="none"/>
              </w:rPr>
              <w:t xml:space="preserve">/F, </w:t>
            </w:r>
            <w:r>
              <w:rPr>
                <w:rStyle w:val="Hyperlink"/>
                <w:rFonts w:ascii="Arial" w:hAnsi="Arial" w:cs="Arial"/>
                <w:color w:val="6C6361"/>
                <w:sz w:val="20"/>
                <w:szCs w:val="20"/>
                <w:u w:val="none"/>
              </w:rPr>
              <w:t>Euro Trade C</w:t>
            </w:r>
            <w:r w:rsidRPr="00F36D9A">
              <w:rPr>
                <w:rStyle w:val="Hyperlink"/>
                <w:rFonts w:ascii="Arial" w:hAnsi="Arial" w:cs="Arial"/>
                <w:color w:val="6C6361"/>
                <w:sz w:val="20"/>
                <w:szCs w:val="20"/>
                <w:u w:val="none"/>
              </w:rPr>
              <w:t>entre</w:t>
            </w:r>
          </w:p>
          <w:p w:rsidR="003A7DFE" w:rsidRPr="00F36D9A"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Pr>
                <w:rStyle w:val="Hyperlink"/>
                <w:rFonts w:ascii="Arial" w:hAnsi="Arial" w:cs="Arial"/>
                <w:color w:val="6C6361"/>
                <w:sz w:val="20"/>
                <w:szCs w:val="20"/>
                <w:u w:val="none"/>
              </w:rPr>
              <w:t>21-23</w:t>
            </w:r>
            <w:r w:rsidRPr="00F36D9A">
              <w:rPr>
                <w:rStyle w:val="Hyperlink"/>
                <w:rFonts w:ascii="Arial" w:hAnsi="Arial" w:cs="Arial"/>
                <w:color w:val="6C6361"/>
                <w:sz w:val="20"/>
                <w:szCs w:val="20"/>
                <w:u w:val="none"/>
              </w:rPr>
              <w:t xml:space="preserve"> Des Voeux Road Central</w:t>
            </w:r>
          </w:p>
          <w:p w:rsidR="003A7DFE" w:rsidRPr="00134039"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1701" w:type="dxa"/>
            <w:tcBorders>
              <w:top w:val="single" w:sz="12" w:space="0" w:color="FFFFFF"/>
              <w:bottom w:val="nil"/>
            </w:tcBorders>
            <w:shd w:val="clear" w:color="auto" w:fill="F0EBE1"/>
            <w:vAlign w:val="center"/>
          </w:tcPr>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25" w:type="dxa"/>
            <w:tcBorders>
              <w:top w:val="single" w:sz="12" w:space="0" w:color="F0EBE1"/>
              <w:bottom w:val="nil"/>
              <w:right w:val="nil"/>
            </w:tcBorders>
            <w:shd w:val="clear" w:color="auto" w:fill="FFFFFF"/>
            <w:vAlign w:val="center"/>
          </w:tcPr>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rsidR="003A7DFE" w:rsidRPr="003A2A41"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60" w:type="dxa"/>
            <w:tcBorders>
              <w:top w:val="single" w:sz="12" w:space="0" w:color="F0EBE1"/>
              <w:left w:val="nil"/>
              <w:bottom w:val="nil"/>
              <w:right w:val="nil"/>
            </w:tcBorders>
            <w:shd w:val="clear" w:color="auto" w:fill="FFFFFF"/>
            <w:vAlign w:val="center"/>
          </w:tcPr>
          <w:p w:rsidR="003A7DFE" w:rsidRPr="00156567" w:rsidRDefault="003A7DFE" w:rsidP="00EB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33C4277" wp14:editId="19CEC9D1">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72943" w:rsidRDefault="00214BC6" w:rsidP="003A7DFE">
      <w:pPr>
        <w:rPr>
          <w:sz w:val="2"/>
          <w:szCs w:val="2"/>
        </w:rPr>
      </w:pPr>
    </w:p>
    <w:sectPr w:rsidR="00214BC6" w:rsidRPr="00072943"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E3A" w:rsidRDefault="00A12E3A" w:rsidP="00546556">
      <w:r>
        <w:separator/>
      </w:r>
    </w:p>
  </w:endnote>
  <w:endnote w:type="continuationSeparator" w:id="0">
    <w:p w:rsidR="00A12E3A" w:rsidRDefault="00A12E3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2835"/>
      <w:gridCol w:w="3119"/>
    </w:tblGrid>
    <w:tr w:rsidR="003A7DFE" w:rsidTr="00EB3BAC">
      <w:trPr>
        <w:trHeight w:val="1824"/>
        <w:jc w:val="center"/>
      </w:trPr>
      <w:tc>
        <w:tcPr>
          <w:tcW w:w="5954" w:type="dxa"/>
          <w:vAlign w:val="bottom"/>
        </w:tcPr>
        <w:p w:rsidR="003A7DFE" w:rsidRPr="00EA2D57" w:rsidRDefault="003A7DFE" w:rsidP="003A7DFE">
          <w:pPr>
            <w:ind w:right="33"/>
            <w:jc w:val="center"/>
            <w:rPr>
              <w:rFonts w:ascii="Arial" w:hAnsi="Arial" w:cs="Arial"/>
              <w:color w:val="E4DCCA"/>
              <w:sz w:val="16"/>
              <w:szCs w:val="16"/>
            </w:rPr>
          </w:pPr>
          <w:r>
            <w:rPr>
              <w:rFonts w:ascii="Arial" w:hAnsi="Arial" w:cs="Arial"/>
              <w:noProof/>
              <w:sz w:val="18"/>
              <w:szCs w:val="18"/>
            </w:rPr>
            <mc:AlternateContent>
              <mc:Choice Requires="wps">
                <w:drawing>
                  <wp:anchor distT="0" distB="0" distL="114300" distR="114300" simplePos="0" relativeHeight="251659776" behindDoc="0" locked="0" layoutInCell="1" allowOverlap="1" wp14:anchorId="6BE1C6C5" wp14:editId="4F93727F">
                    <wp:simplePos x="0" y="0"/>
                    <wp:positionH relativeFrom="column">
                      <wp:posOffset>3700145</wp:posOffset>
                    </wp:positionH>
                    <wp:positionV relativeFrom="paragraph">
                      <wp:posOffset>52705</wp:posOffset>
                    </wp:positionV>
                    <wp:extent cx="635" cy="1080135"/>
                    <wp:effectExtent l="0" t="0" r="37465" b="24765"/>
                    <wp:wrapNone/>
                    <wp:docPr id="39"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35"/>
                            </a:xfrm>
                            <a:prstGeom prst="straightConnector1">
                              <a:avLst/>
                            </a:prstGeom>
                            <a:noFill/>
                            <a:ln w="6350">
                              <a:solidFill>
                                <a:srgbClr val="524B4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B8D580" id="_x0000_t32" coordsize="21600,21600" o:spt="32" o:oned="t" path="m,l21600,21600e" filled="f">
                    <v:path arrowok="t" fillok="f" o:connecttype="none"/>
                    <o:lock v:ext="edit" shapetype="t"/>
                  </v:shapetype>
                  <v:shape id="AutoShape 2277" o:spid="_x0000_s1026" type="#_x0000_t32" style="position:absolute;margin-left:291.35pt;margin-top:4.15pt;width:.05pt;height:8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" strokecolor="#524b48" strokeweight=".5pt"/>
                </w:pict>
              </mc:Fallback>
            </mc:AlternateContent>
          </w:r>
          <w:r w:rsidRPr="004F5987">
            <w:rPr>
              <w:rFonts w:ascii="Arial" w:hAnsi="Arial" w:cs="Arial"/>
              <w:noProof/>
              <w:color w:val="E4DCCA"/>
              <w:sz w:val="16"/>
              <w:szCs w:val="16"/>
            </w:rPr>
            <w:drawing>
              <wp:inline distT="0" distB="0" distL="0" distR="0" wp14:anchorId="669C4096" wp14:editId="13669B27">
                <wp:extent cx="3240000" cy="694800"/>
                <wp:effectExtent l="0" t="0" r="0" b="0"/>
                <wp:docPr id="1102" name="Picture 110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rsidR="003A7DFE" w:rsidRPr="00EA2D57" w:rsidRDefault="003A7DFE" w:rsidP="003A7DFE">
          <w:pPr>
            <w:ind w:right="33"/>
            <w:jc w:val="center"/>
            <w:rPr>
              <w:rFonts w:ascii="Arial" w:hAnsi="Arial" w:cs="Arial"/>
              <w:color w:val="E4DCCA"/>
              <w:sz w:val="16"/>
              <w:szCs w:val="16"/>
            </w:rPr>
          </w:pPr>
        </w:p>
        <w:p w:rsidR="003A7DFE" w:rsidRPr="007814AC" w:rsidRDefault="003A7DFE" w:rsidP="003A7DFE">
          <w:pPr>
            <w:jc w:val="center"/>
            <w:rPr>
              <w:rFonts w:ascii="Arial" w:hAnsi="Arial" w:cs="Arial"/>
              <w:color w:val="524B48"/>
              <w:sz w:val="16"/>
              <w:szCs w:val="16"/>
            </w:rPr>
          </w:pPr>
          <w:r w:rsidRPr="007814AC">
            <w:rPr>
              <w:rFonts w:ascii="Arial" w:hAnsi="Arial" w:cs="Arial"/>
              <w:color w:val="524B48"/>
              <w:sz w:val="16"/>
              <w:szCs w:val="16"/>
            </w:rPr>
            <w:t xml:space="preserve">Telephone: </w:t>
          </w:r>
          <w:r w:rsidRPr="007814AC">
            <w:rPr>
              <w:rFonts w:ascii="Arial" w:hAnsi="Arial" w:cs="Arial"/>
              <w:b/>
              <w:color w:val="524B48"/>
              <w:sz w:val="16"/>
              <w:szCs w:val="16"/>
            </w:rPr>
            <w:t>+852 3118 2371</w:t>
          </w:r>
          <w:r w:rsidRPr="007814AC">
            <w:rPr>
              <w:rFonts w:ascii="Arial" w:hAnsi="Arial" w:cs="Arial"/>
              <w:color w:val="524B48"/>
              <w:sz w:val="16"/>
              <w:szCs w:val="16"/>
            </w:rPr>
            <w:t xml:space="preserve"> | </w:t>
          </w:r>
          <w:r w:rsidRPr="00FE27AA">
            <w:rPr>
              <w:rFonts w:ascii="Arial" w:hAnsi="Arial" w:cs="Arial"/>
              <w:color w:val="524B48"/>
              <w:sz w:val="16"/>
              <w:szCs w:val="16"/>
            </w:rPr>
            <w:t>Facsimile</w:t>
          </w:r>
          <w:r w:rsidRPr="007814AC">
            <w:rPr>
              <w:rFonts w:ascii="Arial" w:hAnsi="Arial" w:cs="Arial"/>
              <w:color w:val="524B48"/>
              <w:sz w:val="16"/>
              <w:szCs w:val="16"/>
            </w:rPr>
            <w:t xml:space="preserve">: </w:t>
          </w:r>
          <w:r w:rsidRPr="007814AC">
            <w:rPr>
              <w:rFonts w:ascii="Arial" w:hAnsi="Arial" w:cs="Arial"/>
              <w:b/>
              <w:color w:val="524B48"/>
              <w:sz w:val="16"/>
              <w:szCs w:val="16"/>
            </w:rPr>
            <w:t>+852 3118 2372</w:t>
          </w:r>
        </w:p>
        <w:p w:rsidR="003A7DFE" w:rsidRPr="007814AC" w:rsidRDefault="003A7DFE" w:rsidP="003A7DFE">
          <w:pPr>
            <w:jc w:val="center"/>
            <w:rPr>
              <w:rStyle w:val="Hyperlink"/>
              <w:rFonts w:ascii="Arial" w:hAnsi="Arial" w:cs="Arial"/>
              <w:color w:val="524B48"/>
              <w:sz w:val="16"/>
              <w:szCs w:val="16"/>
              <w:u w:val="none"/>
            </w:rPr>
          </w:pPr>
          <w:r w:rsidRPr="007814AC">
            <w:rPr>
              <w:rFonts w:ascii="Arial" w:hAnsi="Arial" w:cs="Arial"/>
              <w:color w:val="524B48"/>
              <w:sz w:val="16"/>
              <w:szCs w:val="16"/>
            </w:rPr>
            <w:t xml:space="preserve">Email: </w:t>
          </w:r>
          <w:hyperlink r:id="rId3" w:history="1">
            <w:r w:rsidRPr="007814AC">
              <w:rPr>
                <w:rStyle w:val="Hyperlink"/>
                <w:rFonts w:ascii="Arial" w:hAnsi="Arial" w:cs="Arial"/>
                <w:b/>
                <w:color w:val="524B48"/>
                <w:sz w:val="16"/>
                <w:szCs w:val="16"/>
                <w:u w:val="none"/>
              </w:rPr>
              <w:t>info@profectional.com</w:t>
            </w:r>
          </w:hyperlink>
          <w:r w:rsidRPr="007814AC">
            <w:rPr>
              <w:rFonts w:ascii="Arial" w:hAnsi="Arial" w:cs="Arial"/>
              <w:color w:val="524B48"/>
              <w:sz w:val="16"/>
              <w:szCs w:val="16"/>
            </w:rPr>
            <w:t xml:space="preserve"> | Website: </w:t>
          </w:r>
          <w:hyperlink r:id="rId4" w:history="1">
            <w:r w:rsidRPr="007814AC">
              <w:rPr>
                <w:rStyle w:val="Hyperlink"/>
                <w:rFonts w:ascii="Arial" w:hAnsi="Arial" w:cs="Arial"/>
                <w:b/>
                <w:color w:val="524B48"/>
                <w:sz w:val="16"/>
                <w:szCs w:val="16"/>
                <w:u w:val="none"/>
              </w:rPr>
              <w:t>http://www.profectional.com</w:t>
            </w:r>
          </w:hyperlink>
        </w:p>
        <w:p w:rsidR="003A7DFE" w:rsidRPr="007814AC" w:rsidRDefault="003A7DFE" w:rsidP="003A7DFE">
          <w:pPr>
            <w:jc w:val="center"/>
            <w:rPr>
              <w:rFonts w:ascii="Arial" w:hAnsi="Arial" w:cs="Arial"/>
              <w:color w:val="524B48"/>
              <w:sz w:val="16"/>
              <w:szCs w:val="16"/>
            </w:rPr>
          </w:pPr>
          <w:r w:rsidRPr="007814AC">
            <w:rPr>
              <w:rFonts w:ascii="Arial" w:hAnsi="Arial" w:cs="Arial"/>
              <w:color w:val="524B48"/>
              <w:sz w:val="16"/>
              <w:szCs w:val="16"/>
            </w:rPr>
            <w:t xml:space="preserve">Postal Address: </w:t>
          </w:r>
          <w:r w:rsidRPr="007814AC">
            <w:rPr>
              <w:rFonts w:ascii="Arial" w:hAnsi="Arial" w:cs="Arial"/>
              <w:b/>
              <w:color w:val="524B48"/>
              <w:sz w:val="16"/>
              <w:szCs w:val="16"/>
            </w:rPr>
            <w:t>P.O. Box 9993, General Post Office, Hong Kong</w:t>
          </w:r>
        </w:p>
      </w:tc>
      <w:tc>
        <w:tcPr>
          <w:tcW w:w="2835" w:type="dxa"/>
          <w:tcBorders>
            <w:left w:val="nil"/>
          </w:tcBorders>
          <w:vAlign w:val="center"/>
        </w:tcPr>
        <w:p w:rsidR="003A7DFE" w:rsidRPr="005A2F25" w:rsidRDefault="003A7DFE" w:rsidP="003A7DFE">
          <w:pPr>
            <w:jc w:val="right"/>
            <w:rPr>
              <w:rFonts w:ascii="Arial" w:hAnsi="Arial" w:cs="Arial"/>
              <w:color w:val="404040" w:themeColor="text1" w:themeTint="BF"/>
              <w:sz w:val="16"/>
              <w:szCs w:val="16"/>
            </w:rPr>
          </w:pPr>
          <w:r w:rsidRPr="00733D21">
            <w:rPr>
              <w:rFonts w:ascii="Arial" w:hAnsi="Arial" w:cs="Arial"/>
              <w:noProof/>
              <w:sz w:val="16"/>
              <w:szCs w:val="16"/>
            </w:rPr>
            <w:drawing>
              <wp:inline distT="0" distB="0" distL="0" distR="0" wp14:anchorId="625AE6C8" wp14:editId="545468A9">
                <wp:extent cx="1263600" cy="1108800"/>
                <wp:effectExtent l="0" t="0" r="0" b="0"/>
                <wp:docPr id="1104" name="Picture 110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3600" cy="1108800"/>
                        </a:xfrm>
                        <a:prstGeom prst="rect">
                          <a:avLst/>
                        </a:prstGeom>
                        <a:noFill/>
                        <a:ln>
                          <a:noFill/>
                        </a:ln>
                      </pic:spPr>
                    </pic:pic>
                  </a:graphicData>
                </a:graphic>
              </wp:inline>
            </w:drawing>
          </w:r>
        </w:p>
      </w:tc>
      <w:tc>
        <w:tcPr>
          <w:tcW w:w="3119" w:type="dxa"/>
          <w:vAlign w:val="bottom"/>
        </w:tcPr>
        <w:p w:rsidR="003A7DFE" w:rsidRPr="00DD4FFB" w:rsidRDefault="003A7DFE" w:rsidP="003A7DFE">
          <w:pPr>
            <w:ind w:right="33"/>
            <w:jc w:val="left"/>
            <w:rPr>
              <w:rFonts w:ascii="Arial" w:hAnsi="Arial" w:cs="Arial"/>
              <w:color w:val="2364AF"/>
              <w:sz w:val="16"/>
              <w:szCs w:val="16"/>
            </w:rPr>
          </w:pPr>
          <w:r w:rsidRPr="00DD4FFB">
            <w:rPr>
              <w:rFonts w:ascii="Arial" w:hAnsi="Arial" w:cs="Arial"/>
              <w:color w:val="2364AF"/>
              <w:sz w:val="16"/>
              <w:szCs w:val="16"/>
            </w:rPr>
            <w:t xml:space="preserve">Telephone: </w:t>
          </w:r>
          <w:r w:rsidRPr="00DD4FFB">
            <w:rPr>
              <w:rFonts w:ascii="Arial" w:hAnsi="Arial" w:cs="Arial"/>
              <w:b/>
              <w:color w:val="2364AF"/>
              <w:sz w:val="16"/>
              <w:szCs w:val="16"/>
            </w:rPr>
            <w:t>+852 2869 1816</w:t>
          </w:r>
        </w:p>
        <w:p w:rsidR="003A7DFE" w:rsidRPr="00DD4FFB" w:rsidRDefault="003A7DFE" w:rsidP="003A7DFE">
          <w:pPr>
            <w:ind w:right="33"/>
            <w:jc w:val="left"/>
            <w:rPr>
              <w:rFonts w:ascii="Arial" w:hAnsi="Arial" w:cs="Arial"/>
              <w:color w:val="2364AF"/>
              <w:sz w:val="16"/>
              <w:szCs w:val="16"/>
            </w:rPr>
          </w:pPr>
          <w:r w:rsidRPr="00DD4FFB">
            <w:rPr>
              <w:rFonts w:ascii="Arial" w:hAnsi="Arial" w:cs="Arial"/>
              <w:color w:val="2364AF"/>
              <w:sz w:val="16"/>
              <w:szCs w:val="16"/>
            </w:rPr>
            <w:t xml:space="preserve">Facsimile: </w:t>
          </w:r>
          <w:r w:rsidRPr="00DD4FFB">
            <w:rPr>
              <w:rFonts w:ascii="Arial" w:hAnsi="Arial" w:cs="Arial"/>
              <w:b/>
              <w:color w:val="2364AF"/>
              <w:sz w:val="16"/>
              <w:szCs w:val="16"/>
            </w:rPr>
            <w:t>+852 2869 1307</w:t>
          </w:r>
        </w:p>
        <w:p w:rsidR="003A7DFE" w:rsidRPr="00DD4FFB" w:rsidRDefault="003A7DFE" w:rsidP="003A7DFE">
          <w:pPr>
            <w:ind w:right="33"/>
            <w:jc w:val="left"/>
            <w:rPr>
              <w:rStyle w:val="Hyperlink"/>
              <w:rFonts w:ascii="Arial" w:hAnsi="Arial" w:cs="Arial"/>
              <w:b/>
              <w:color w:val="2364AF"/>
              <w:sz w:val="16"/>
              <w:szCs w:val="16"/>
              <w:u w:val="none"/>
            </w:rPr>
          </w:pPr>
          <w:r w:rsidRPr="00DD4FFB">
            <w:rPr>
              <w:rFonts w:ascii="Arial" w:hAnsi="Arial" w:cs="Arial"/>
              <w:color w:val="2364AF"/>
              <w:sz w:val="16"/>
              <w:szCs w:val="16"/>
            </w:rPr>
            <w:t>Email:</w:t>
          </w:r>
          <w:r w:rsidRPr="00DD4FFB">
            <w:rPr>
              <w:rFonts w:ascii="Arial" w:hAnsi="Arial" w:cs="Arial"/>
              <w:b/>
              <w:color w:val="2364AF"/>
              <w:sz w:val="16"/>
              <w:szCs w:val="16"/>
            </w:rPr>
            <w:t xml:space="preserve"> </w:t>
          </w:r>
          <w:hyperlink r:id="rId7" w:history="1">
            <w:r w:rsidRPr="00DD4FFB">
              <w:rPr>
                <w:rStyle w:val="Hyperlink"/>
                <w:rFonts w:ascii="Arial" w:hAnsi="Arial" w:cs="Arial"/>
                <w:b/>
                <w:color w:val="2364AF"/>
                <w:sz w:val="16"/>
                <w:szCs w:val="16"/>
                <w:u w:val="none"/>
              </w:rPr>
              <w:t>info@cedr.com.hk</w:t>
            </w:r>
          </w:hyperlink>
        </w:p>
        <w:p w:rsidR="003A7DFE" w:rsidRPr="005A2F25" w:rsidRDefault="003A7DFE" w:rsidP="003A7DFE">
          <w:pPr>
            <w:jc w:val="left"/>
            <w:rPr>
              <w:rFonts w:ascii="Arial" w:hAnsi="Arial" w:cs="Arial"/>
              <w:color w:val="404040" w:themeColor="text1" w:themeTint="BF"/>
              <w:sz w:val="16"/>
              <w:szCs w:val="16"/>
            </w:rPr>
          </w:pPr>
          <w:r w:rsidRPr="00DD4FFB">
            <w:rPr>
              <w:rFonts w:ascii="Arial" w:hAnsi="Arial" w:cs="Arial"/>
              <w:color w:val="2364AF"/>
              <w:sz w:val="16"/>
              <w:szCs w:val="16"/>
            </w:rPr>
            <w:t xml:space="preserve">Website: </w:t>
          </w:r>
          <w:hyperlink r:id="rId8" w:history="1">
            <w:r w:rsidRPr="00DD4FFB">
              <w:rPr>
                <w:rStyle w:val="Hyperlink"/>
                <w:rFonts w:ascii="Arial" w:hAnsi="Arial" w:cs="Arial"/>
                <w:b/>
                <w:color w:val="2364AF"/>
                <w:sz w:val="16"/>
                <w:szCs w:val="16"/>
                <w:u w:val="none"/>
              </w:rPr>
              <w:t>http://www.cedr.com.hk</w:t>
            </w:r>
          </w:hyperlink>
        </w:p>
      </w:tc>
    </w:tr>
  </w:tbl>
  <w:p w:rsidR="002C4DC0" w:rsidRPr="003A7DFE" w:rsidRDefault="002C4DC0" w:rsidP="003A7DFE">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E3A" w:rsidRDefault="00A12E3A" w:rsidP="00546556">
      <w:r>
        <w:separator/>
      </w:r>
    </w:p>
  </w:footnote>
  <w:footnote w:type="continuationSeparator" w:id="0">
    <w:p w:rsidR="00A12E3A" w:rsidRDefault="00A12E3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683310">
    <w:pPr>
      <w:pStyle w:val="Header"/>
    </w:pPr>
    <w:r>
      <w:rPr>
        <w:noProof/>
      </w:rPr>
      <w:drawing>
        <wp:anchor distT="0" distB="0" distL="114300" distR="114300" simplePos="0" relativeHeight="251657728" behindDoc="1" locked="0" layoutInCell="1" allowOverlap="1" wp14:anchorId="75E5E299" wp14:editId="0F330B62">
          <wp:simplePos x="0" y="0"/>
          <wp:positionH relativeFrom="page">
            <wp:align>center</wp:align>
          </wp:positionH>
          <wp:positionV relativeFrom="page">
            <wp:align>center</wp:align>
          </wp:positionV>
          <wp:extent cx="7529195" cy="10591800"/>
          <wp:effectExtent l="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56BD28F7" wp14:editId="31D96532">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C3BB"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F036BBB"/>
    <w:multiLevelType w:val="hybridMultilevel"/>
    <w:tmpl w:val="49887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5"/>
  </w:num>
  <w:num w:numId="3">
    <w:abstractNumId w:val="10"/>
  </w:num>
  <w:num w:numId="4">
    <w:abstractNumId w:val="1"/>
  </w:num>
  <w:num w:numId="5">
    <w:abstractNumId w:val="3"/>
  </w:num>
  <w:num w:numId="6">
    <w:abstractNumId w:val="11"/>
  </w:num>
  <w:num w:numId="7">
    <w:abstractNumId w:val="2"/>
  </w:num>
  <w:num w:numId="8">
    <w:abstractNumId w:val="12"/>
  </w:num>
  <w:num w:numId="9">
    <w:abstractNumId w:val="13"/>
  </w:num>
  <w:num w:numId="10">
    <w:abstractNumId w:val="8"/>
  </w:num>
  <w:num w:numId="11">
    <w:abstractNumId w:val="0"/>
  </w:num>
  <w:num w:numId="12">
    <w:abstractNumId w:val="6"/>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3PKgsasNsVaaqwJWdtn7vNph9S9jkHB3WXYyOA2Unm9GEpUnwjrGD2IWA/aWXOYCY6OrmjdLdASFE5HRHvXlbw==" w:salt="ZrJCQWYAXe+CUbARXK8Il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2943"/>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A7DFE"/>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5901"/>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03E2"/>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3310"/>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643C"/>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3B60"/>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E3A"/>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6325"/>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037"/>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027B7366-584F-46FC-BDC7-71598142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95/"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267/"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cedr.com.hk" TargetMode="External"/><Relationship Id="rId3" Type="http://schemas.openxmlformats.org/officeDocument/2006/relationships/hyperlink" Target="mailto:info@profectional.com" TargetMode="External"/><Relationship Id="rId7" Type="http://schemas.openxmlformats.org/officeDocument/2006/relationships/hyperlink" Target="mailto:info@cedr.com.hk"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cedr.com.hk/"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B2363-0930-473F-A046-563B54E50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CPD Course: Unconscious Bias Training Workshop</vt:lpstr>
    </vt:vector>
  </TitlesOfParts>
  <Manager>Tyrone Tsang</Manager>
  <Company>The Profectional Company Limited</Company>
  <LinksUpToDate>false</LinksUpToDate>
  <CharactersWithSpaces>5675</CharactersWithSpaces>
  <SharedDoc>false</SharedDoc>
  <HyperlinkBase>http://download.profectional.com/events/EVT000000267.doc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Advanced Unconscious Bias Training Workshop: Beyond Unconscious Bias</dc:title>
  <dc:subject>CPD Course: Advanced Unconscious Bias Training Workshop: Beyond Unconscious Bias</dc:subject>
  <dc:creator>The Profectional Company Limited</dc:creator>
  <cp:keywords>Profectional; CPD; CPT; CLE; CE; RME; Danny McFadden; LLM; FCIArb; Arbitrator; Lawyer; Mediator; Trainer; CEDR Representative Asia Pacific; Vice Chair; HKMAAL Hong Kong; Designated Unconscious Bias Trainer; The World Bank Group</cp:keywords>
  <cp:lastModifiedBy>Tyrone Tsang</cp:lastModifiedBy>
  <cp:revision>8</cp:revision>
  <cp:lastPrinted>2018-10-28T15:55:00Z</cp:lastPrinted>
  <dcterms:created xsi:type="dcterms:W3CDTF">2015-03-06T08:41:00Z</dcterms:created>
  <dcterms:modified xsi:type="dcterms:W3CDTF">2018-10-28T15:56:00Z</dcterms:modified>
</cp:coreProperties>
</file>