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75A" w:rsidRPr="0033275A" w:rsidRDefault="0033275A" w:rsidP="0033275A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33275A" w:rsidRPr="00523A64" w:rsidTr="00C82FFE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33275A" w:rsidRPr="001A3018" w:rsidRDefault="0033275A" w:rsidP="00C82FFE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33275A" w:rsidRDefault="0033275A" w:rsidP="00C82FFE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"http://cpd.hk/evt000000283/"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Cloud Computing</w:t>
            </w:r>
          </w:p>
          <w:p w:rsidR="0033275A" w:rsidRDefault="0033275A" w:rsidP="00C82FFE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Risks:</w:t>
            </w:r>
          </w:p>
          <w:p w:rsidR="0033275A" w:rsidRDefault="0033275A" w:rsidP="00C82FFE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Security and Policies</w:t>
            </w:r>
          </w:p>
          <w:p w:rsidR="0033275A" w:rsidRDefault="0033275A" w:rsidP="00C82FFE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- An Introduction</w:t>
            </w:r>
          </w:p>
          <w:p w:rsidR="0033275A" w:rsidRPr="00CF685C" w:rsidRDefault="0033275A" w:rsidP="00C82FFE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201C2D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for Lawyers</w:t>
            </w:r>
          </w:p>
          <w:p w:rsidR="0033275A" w:rsidRPr="00C65AFD" w:rsidRDefault="0033275A" w:rsidP="00C82FF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33275A" w:rsidRPr="00C65AFD" w:rsidRDefault="0033275A" w:rsidP="00C82FFE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33275A" w:rsidRPr="00592E71" w:rsidRDefault="004B6140" w:rsidP="00C82FFE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r w:rsidR="0033275A" w:rsidRPr="00A35F54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Mr. </w:t>
              </w:r>
              <w:r w:rsidR="0033275A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Weiming Li</w:t>
              </w:r>
            </w:hyperlink>
          </w:p>
        </w:tc>
        <w:tc>
          <w:tcPr>
            <w:tcW w:w="5954" w:type="dxa"/>
            <w:shd w:val="clear" w:color="auto" w:fill="FFFFFF"/>
            <w:vAlign w:val="center"/>
          </w:tcPr>
          <w:p w:rsidR="0033275A" w:rsidRPr="00D50772" w:rsidRDefault="0033275A" w:rsidP="00C82FFE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8666B3">
              <w:rPr>
                <w:rStyle w:val="Hyperlink"/>
                <w:rFonts w:ascii="Arial" w:hAnsi="Arial" w:cs="Arial"/>
                <w:b/>
                <w:bCs/>
                <w:noProof/>
                <w:color w:val="524B48"/>
                <w:sz w:val="32"/>
                <w:szCs w:val="32"/>
                <w:u w:val="none"/>
              </w:rPr>
              <w:drawing>
                <wp:anchor distT="0" distB="0" distL="114300" distR="114300" simplePos="0" relativeHeight="251661312" behindDoc="0" locked="0" layoutInCell="1" allowOverlap="1" wp14:anchorId="76C0DDF7" wp14:editId="601032B5">
                  <wp:simplePos x="0" y="0"/>
                  <wp:positionH relativeFrom="column">
                    <wp:posOffset>3168015</wp:posOffset>
                  </wp:positionH>
                  <wp:positionV relativeFrom="paragraph">
                    <wp:posOffset>-52705</wp:posOffset>
                  </wp:positionV>
                  <wp:extent cx="535940" cy="546735"/>
                  <wp:effectExtent l="0" t="0" r="0" b="5715"/>
                  <wp:wrapNone/>
                  <wp:docPr id="10" name="Picture 1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68762BD5" wp14:editId="187C81AB">
                  <wp:extent cx="3657600" cy="1828800"/>
                  <wp:effectExtent l="0" t="0" r="0" b="0"/>
                  <wp:docPr id="5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75A" w:rsidRPr="007E24BB" w:rsidRDefault="0033275A" w:rsidP="0033275A">
      <w:pPr>
        <w:spacing w:line="276" w:lineRule="auto"/>
        <w:jc w:val="left"/>
        <w:rPr>
          <w:rFonts w:ascii="Arial" w:hAnsi="Arial" w:cs="Arial"/>
          <w:sz w:val="16"/>
          <w:szCs w:val="20"/>
        </w:rPr>
      </w:pPr>
    </w:p>
    <w:tbl>
      <w:tblPr>
        <w:tblW w:w="10773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0773"/>
      </w:tblGrid>
      <w:tr w:rsidR="0033275A" w:rsidRPr="00956FA5" w:rsidTr="00C82FFE">
        <w:trPr>
          <w:trHeight w:val="1862"/>
          <w:jc w:val="center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3275A" w:rsidRPr="00592E71" w:rsidRDefault="004B6140" w:rsidP="00C82FFE">
            <w:pPr>
              <w:spacing w:line="276" w:lineRule="auto"/>
              <w:rPr>
                <w:rFonts w:ascii="Arial" w:hAnsi="Arial" w:cs="Arial"/>
                <w:i/>
                <w:color w:val="6C6361"/>
                <w:sz w:val="28"/>
                <w:szCs w:val="28"/>
              </w:rPr>
            </w:pPr>
            <w:hyperlink r:id="rId12" w:history="1">
              <w:r w:rsidR="0033275A" w:rsidRPr="00956FA5">
                <w:rPr>
                  <w:rStyle w:val="Hyperlink"/>
                  <w:rFonts w:ascii="Arial" w:hAnsi="Arial" w:cs="Arial"/>
                  <w:b/>
                  <w:color w:val="6C6361"/>
                  <w:sz w:val="28"/>
                  <w:szCs w:val="28"/>
                  <w:u w:val="none"/>
                </w:rPr>
                <w:t>M</w:t>
              </w:r>
              <w:r w:rsidR="0033275A">
                <w:rPr>
                  <w:rStyle w:val="Hyperlink"/>
                  <w:rFonts w:ascii="Arial" w:hAnsi="Arial" w:cs="Arial"/>
                  <w:b/>
                  <w:color w:val="6C6361"/>
                  <w:sz w:val="28"/>
                  <w:szCs w:val="28"/>
                  <w:u w:val="none"/>
                </w:rPr>
                <w:t>r. Weiming Li</w:t>
              </w:r>
            </w:hyperlink>
          </w:p>
          <w:p w:rsidR="0033275A" w:rsidRPr="00592E71" w:rsidRDefault="0033275A" w:rsidP="00C82FFE">
            <w:pPr>
              <w:spacing w:line="276" w:lineRule="auto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33275A" w:rsidRPr="00592E71" w:rsidRDefault="0033275A" w:rsidP="00C82FFE">
            <w:pPr>
              <w:spacing w:line="276" w:lineRule="auto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Weiming is a versatile technology professional has more than 15 years working experience in IT industry.  He has solid experience in Cloud Computing, SOA, Open Source and Linux technology.  Now he works as a technical trainer in classroom delivery with overall 4.9 CSAT in 2016.  He’s known for a personable approach to clients and co-workers as well as for delivering and implementing advanced software solutions to business, fluent in English &amp; Mandarin, and good at motivating people and collaboration.</w:t>
            </w:r>
          </w:p>
        </w:tc>
      </w:tr>
    </w:tbl>
    <w:p w:rsidR="0033275A" w:rsidRPr="007E24BB" w:rsidRDefault="0033275A" w:rsidP="0033275A">
      <w:pPr>
        <w:spacing w:line="276" w:lineRule="auto"/>
        <w:jc w:val="left"/>
        <w:rPr>
          <w:rFonts w:ascii="Arial" w:hAnsi="Arial" w:cs="Arial"/>
          <w:sz w:val="16"/>
          <w:szCs w:val="16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5430"/>
        <w:gridCol w:w="5343"/>
      </w:tblGrid>
      <w:tr w:rsidR="0033275A" w:rsidRPr="00592E71" w:rsidTr="00C82FFE">
        <w:trPr>
          <w:trHeight w:val="34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33275A" w:rsidRPr="00592E71" w:rsidRDefault="0033275A" w:rsidP="00C82FFE">
            <w:pPr>
              <w:rPr>
                <w:rFonts w:ascii="Arial" w:hAnsi="Arial" w:cs="Arial"/>
                <w:b/>
                <w:color w:val="524B48"/>
                <w:sz w:val="19"/>
                <w:szCs w:val="19"/>
              </w:rPr>
            </w:pPr>
            <w:r w:rsidRPr="00592E71">
              <w:rPr>
                <w:rFonts w:ascii="Arial" w:hAnsi="Arial" w:cs="Arial"/>
                <w:b/>
                <w:color w:val="524B48"/>
                <w:sz w:val="19"/>
                <w:szCs w:val="19"/>
              </w:rPr>
              <w:t>Contents:</w:t>
            </w:r>
          </w:p>
        </w:tc>
      </w:tr>
      <w:tr w:rsidR="0033275A" w:rsidRPr="00592E71" w:rsidTr="00C82FFE">
        <w:trPr>
          <w:trHeight w:val="5484"/>
          <w:jc w:val="center"/>
        </w:trPr>
        <w:tc>
          <w:tcPr>
            <w:tcW w:w="543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33275A" w:rsidRPr="00592E71" w:rsidRDefault="0033275A" w:rsidP="0033275A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Introduction - What is Cloud Computing?</w:t>
            </w:r>
          </w:p>
          <w:p w:rsidR="0033275A" w:rsidRPr="00592E71" w:rsidRDefault="0033275A" w:rsidP="0033275A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Types of Cloud Services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SaaS (Software as a Service)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PaaS (Platform as a Service)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IaaS (Infrastructure as a Service)</w:t>
            </w:r>
          </w:p>
          <w:p w:rsidR="0033275A" w:rsidRPr="00592E71" w:rsidRDefault="0033275A" w:rsidP="0033275A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Cloud Computing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Benefits and Deployment Model Options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Cyber-Security Risks and Concerns</w:t>
            </w:r>
          </w:p>
          <w:p w:rsidR="0033275A" w:rsidRPr="00592E71" w:rsidRDefault="0033275A" w:rsidP="0033275A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System Down-time, Loss of Service</w:t>
            </w:r>
          </w:p>
          <w:p w:rsidR="0033275A" w:rsidRPr="00592E71" w:rsidRDefault="0033275A" w:rsidP="0033275A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Data Leak</w:t>
            </w:r>
          </w:p>
          <w:p w:rsidR="0033275A" w:rsidRPr="00592E71" w:rsidRDefault="0033275A" w:rsidP="0033275A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Data Loss</w:t>
            </w:r>
          </w:p>
          <w:p w:rsidR="0033275A" w:rsidRPr="00592E71" w:rsidRDefault="0033275A" w:rsidP="0033275A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Data Sovereignty/Ownership</w:t>
            </w:r>
          </w:p>
          <w:p w:rsidR="0033275A" w:rsidRPr="00592E71" w:rsidRDefault="0033275A" w:rsidP="0033275A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Exit Clause, Vendor-lock-in</w:t>
            </w:r>
          </w:p>
          <w:p w:rsidR="0033275A" w:rsidRPr="00592E71" w:rsidRDefault="0033275A" w:rsidP="0033275A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Inability to Demonstrate Compliance</w:t>
            </w:r>
          </w:p>
          <w:p w:rsidR="0033275A" w:rsidRPr="00592E71" w:rsidRDefault="0033275A" w:rsidP="0033275A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Loss of Control</w:t>
            </w:r>
          </w:p>
          <w:p w:rsidR="0033275A" w:rsidRPr="00592E71" w:rsidRDefault="0033275A" w:rsidP="0033275A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Legal Considerations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Data Security and Ownership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Protecting Yourself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The “Green Men from Mars” Clause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When Bad Things Happen to Good Companies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Terms Which Need to be Covered in a Cloud Service Contract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CSA Legal Working Group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Which Law Applies to Data Held in a Cloud?</w:t>
            </w:r>
          </w:p>
        </w:tc>
        <w:tc>
          <w:tcPr>
            <w:tcW w:w="5343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Legal Considerations Regarding Cloud Storage Services</w:t>
            </w:r>
          </w:p>
          <w:p w:rsidR="0033275A" w:rsidRPr="00592E71" w:rsidRDefault="0033275A" w:rsidP="0033275A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Security Policies and SLAs (Service Level Agreements)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Policy and Management Considerations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Cloud SLA Best Practices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Tips for an Effective (ITSEC) Policy</w:t>
            </w:r>
          </w:p>
          <w:p w:rsidR="0033275A" w:rsidRPr="00592E71" w:rsidRDefault="0033275A" w:rsidP="0033275A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Other Considerations and Guidelines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Guidelines from the Singapore PDPC (Personal Data Protection Commission)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Considerations from Migrating to the Cloud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ISO-27017 - Code of Practice for Information Security Controls</w:t>
            </w:r>
            <w:r w:rsidRPr="00592E71">
              <w:rPr>
                <w:sz w:val="19"/>
                <w:szCs w:val="19"/>
              </w:rPr>
              <w:t xml:space="preserve"> </w:t>
            </w: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Based on ISO/IEC 27002 for Cloud Services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IDA (Infocomm Development Authority of Singapore)</w:t>
            </w:r>
          </w:p>
          <w:p w:rsidR="0033275A" w:rsidRPr="00592E71" w:rsidRDefault="0033275A" w:rsidP="0033275A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MTCS SS-584 - Multi-tenant Cloud Security Standard</w:t>
            </w:r>
          </w:p>
          <w:p w:rsidR="0033275A" w:rsidRPr="00592E71" w:rsidRDefault="0033275A" w:rsidP="0033275A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noProof/>
                <w:color w:val="6C6361"/>
                <w:sz w:val="19"/>
                <w:szCs w:val="19"/>
              </w:rPr>
              <w:drawing>
                <wp:anchor distT="0" distB="0" distL="114300" distR="114300" simplePos="0" relativeHeight="251662336" behindDoc="0" locked="0" layoutInCell="1" allowOverlap="1" wp14:anchorId="7B873730" wp14:editId="0D5D23E0">
                  <wp:simplePos x="0" y="0"/>
                  <wp:positionH relativeFrom="column">
                    <wp:posOffset>2364105</wp:posOffset>
                  </wp:positionH>
                  <wp:positionV relativeFrom="paragraph">
                    <wp:posOffset>73025</wp:posOffset>
                  </wp:positionV>
                  <wp:extent cx="892175" cy="1022350"/>
                  <wp:effectExtent l="0" t="0" r="3175" b="635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Cloud Outage Guidelines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Hong Kong Government Guideline on Cloud-based Data Protection</w:t>
            </w:r>
          </w:p>
          <w:p w:rsidR="0033275A" w:rsidRPr="00592E71" w:rsidRDefault="0033275A" w:rsidP="0033275A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CSA Open Certification Framework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Benefits of CSA Star Certification</w:t>
            </w:r>
            <w:r w:rsidRPr="00592E71">
              <w:rPr>
                <w:rFonts w:ascii="Arial" w:hAnsi="Arial" w:cs="Arial"/>
                <w:noProof/>
                <w:color w:val="6C6361"/>
                <w:sz w:val="19"/>
                <w:szCs w:val="19"/>
              </w:rPr>
              <w:t xml:space="preserve"> </w:t>
            </w:r>
          </w:p>
          <w:p w:rsidR="0033275A" w:rsidRPr="00592E71" w:rsidRDefault="0033275A" w:rsidP="0033275A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592E71">
              <w:rPr>
                <w:rFonts w:ascii="Arial" w:hAnsi="Arial" w:cs="Arial"/>
                <w:noProof/>
                <w:color w:val="6C6361"/>
                <w:sz w:val="19"/>
                <w:szCs w:val="19"/>
              </w:rPr>
              <w:t>N</w:t>
            </w:r>
            <w:r w:rsidRPr="00592E71">
              <w:rPr>
                <w:rFonts w:ascii="Arial" w:hAnsi="Arial" w:cs="Arial"/>
                <w:color w:val="6C6361"/>
                <w:sz w:val="19"/>
                <w:szCs w:val="19"/>
              </w:rPr>
              <w:t>ew Professional Technical Certification for Cloud Security</w:t>
            </w:r>
          </w:p>
        </w:tc>
      </w:tr>
    </w:tbl>
    <w:p w:rsidR="0033275A" w:rsidRPr="0033275A" w:rsidRDefault="0033275A" w:rsidP="00E26DF2">
      <w:pPr>
        <w:spacing w:line="276" w:lineRule="auto"/>
        <w:rPr>
          <w:rFonts w:ascii="Arial" w:hAnsi="Arial" w:cs="Arial"/>
          <w:sz w:val="16"/>
          <w:szCs w:val="16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385"/>
        <w:gridCol w:w="1300"/>
      </w:tblGrid>
      <w:tr w:rsidR="0033275A" w:rsidRPr="000762CF" w:rsidTr="0033275A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33275A" w:rsidRPr="000762CF" w:rsidRDefault="0033275A" w:rsidP="003327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33275A" w:rsidRPr="000762CF" w:rsidRDefault="0033275A" w:rsidP="003327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EVT000000283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33275A" w:rsidRPr="000762CF" w:rsidRDefault="0033275A" w:rsidP="003327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33275A" w:rsidRPr="000762CF" w:rsidRDefault="0033275A" w:rsidP="003327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33275A" w:rsidRPr="000762CF" w:rsidTr="0033275A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33275A" w:rsidRPr="000762CF" w:rsidRDefault="0033275A" w:rsidP="003327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33275A" w:rsidRPr="000762CF" w:rsidRDefault="0033275A" w:rsidP="003327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18 October 2019 (Friday)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33275A" w:rsidRPr="000762CF" w:rsidRDefault="0033275A" w:rsidP="003327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33275A" w:rsidRPr="000762CF" w:rsidRDefault="0033275A" w:rsidP="003327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33275A" w:rsidRPr="000762CF" w:rsidTr="0033275A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33275A" w:rsidRPr="000762CF" w:rsidRDefault="0033275A" w:rsidP="003327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33275A" w:rsidRPr="000762CF" w:rsidRDefault="0033275A" w:rsidP="003327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09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:30 - 1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33275A" w:rsidRPr="000762CF" w:rsidRDefault="0033275A" w:rsidP="003327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09</w:t>
            </w: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33275A" w:rsidRPr="000762CF" w:rsidRDefault="0033275A" w:rsidP="003327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33275A" w:rsidRPr="00D6034D" w:rsidRDefault="0033275A" w:rsidP="003327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3.0 CPD Points</w:t>
            </w:r>
          </w:p>
          <w:p w:rsidR="0033275A" w:rsidRPr="00EE504E" w:rsidRDefault="0033275A" w:rsidP="003327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E26DF2" w:rsidRPr="000762CF" w:rsidTr="00D60ED7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0762CF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E26DF2" w:rsidRPr="000762CF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E26DF2" w:rsidRPr="000762CF" w:rsidRDefault="00E26DF2" w:rsidP="00D60ED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E26DF2" w:rsidRPr="000762CF" w:rsidRDefault="00E26DF2" w:rsidP="00D60ED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E26DF2" w:rsidRPr="000762CF" w:rsidRDefault="00E26DF2" w:rsidP="00D60ED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1CE1B16B" wp14:editId="1960194F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DF2" w:rsidRPr="000762CF" w:rsidRDefault="00E26DF2" w:rsidP="00D60ED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E26DF2" w:rsidRPr="003A2A41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E26DF2" w:rsidRPr="003A2A41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38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E26DF2" w:rsidRPr="003A2A41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E26DF2" w:rsidRPr="003A2A41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300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26DF2" w:rsidRPr="00156567" w:rsidRDefault="00E26DF2" w:rsidP="00D60E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16B7B176" wp14:editId="201FB377">
                  <wp:extent cx="649605" cy="649605"/>
                  <wp:effectExtent l="0" t="0" r="0" b="0"/>
                  <wp:docPr id="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33275A" w:rsidRDefault="00214BC6" w:rsidP="00E26DF2">
      <w:pPr>
        <w:rPr>
          <w:sz w:val="2"/>
          <w:szCs w:val="2"/>
        </w:rPr>
      </w:pPr>
    </w:p>
    <w:sectPr w:rsidR="00214BC6" w:rsidRPr="0033275A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B26" w:rsidRDefault="002F7B26" w:rsidP="00546556">
      <w:r>
        <w:separator/>
      </w:r>
    </w:p>
  </w:endnote>
  <w:endnote w:type="continuationSeparator" w:id="0">
    <w:p w:rsidR="002F7B26" w:rsidRDefault="002F7B26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B26" w:rsidRDefault="002F7B26" w:rsidP="00546556">
      <w:r>
        <w:separator/>
      </w:r>
    </w:p>
  </w:footnote>
  <w:footnote w:type="continuationSeparator" w:id="0">
    <w:p w:rsidR="002F7B26" w:rsidRDefault="002F7B26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99AA53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ADEBFB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98C542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61CAC8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AA46DD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8C8F00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17A24C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13A0F5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3DAF09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F6C984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324D7613"/>
    <w:multiLevelType w:val="hybridMultilevel"/>
    <w:tmpl w:val="4F6AE4CC"/>
    <w:lvl w:ilvl="0" w:tplc="01A8DEFE">
      <w:numFmt w:val="bullet"/>
      <w:lvlText w:val="-"/>
      <w:lvlJc w:val="left"/>
      <w:pPr>
        <w:ind w:left="72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578E352A"/>
    <w:multiLevelType w:val="hybridMultilevel"/>
    <w:tmpl w:val="48D0C8D6"/>
    <w:lvl w:ilvl="0" w:tplc="040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75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3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12"/>
  </w:num>
  <w:num w:numId="5">
    <w:abstractNumId w:val="14"/>
  </w:num>
  <w:num w:numId="6">
    <w:abstractNumId w:val="25"/>
  </w:num>
  <w:num w:numId="7">
    <w:abstractNumId w:val="13"/>
  </w:num>
  <w:num w:numId="8">
    <w:abstractNumId w:val="26"/>
  </w:num>
  <w:num w:numId="9">
    <w:abstractNumId w:val="27"/>
  </w:num>
  <w:num w:numId="10">
    <w:abstractNumId w:val="21"/>
  </w:num>
  <w:num w:numId="11">
    <w:abstractNumId w:val="10"/>
  </w:num>
  <w:num w:numId="12">
    <w:abstractNumId w:val="18"/>
  </w:num>
  <w:num w:numId="13">
    <w:abstractNumId w:val="23"/>
  </w:num>
  <w:num w:numId="14">
    <w:abstractNumId w:val="17"/>
  </w:num>
  <w:num w:numId="15">
    <w:abstractNumId w:val="20"/>
  </w:num>
  <w:num w:numId="16">
    <w:abstractNumId w:val="11"/>
  </w:num>
  <w:num w:numId="17">
    <w:abstractNumId w:val="16"/>
  </w:num>
  <w:num w:numId="18">
    <w:abstractNumId w:val="22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gutterAtTop/>
  <w:revisionView w:inkAnnotations="0"/>
  <w:documentProtection w:edit="forms" w:enforcement="1" w:cryptProviderType="rsaAES" w:cryptAlgorithmClass="hash" w:cryptAlgorithmType="typeAny" w:cryptAlgorithmSid="14" w:cryptSpinCount="100000" w:hash="0LNnntOjM5qY9GhbtMzolNqBB1cvYD28EjPCAuJzG54XZ8dM+wdSf19INGYUY0eORruHxoweGYK1BpPUtkc58g==" w:salt="UpzwR38ETg9AfCFjtC6Xvw=="/>
  <w:defaultTabStop w:val="720"/>
  <w:drawingGridHorizontalSpacing w:val="110"/>
  <w:displayHorizontalDrawingGridEvery w:val="2"/>
  <w:characterSpacingControl w:val="doNotCompress"/>
  <w:hdrShapeDefaults>
    <o:shapedefaults v:ext="edit" spidmax="4097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3504"/>
    <w:rsid w:val="00027401"/>
    <w:rsid w:val="00027969"/>
    <w:rsid w:val="00027CA2"/>
    <w:rsid w:val="0003046E"/>
    <w:rsid w:val="0003061F"/>
    <w:rsid w:val="00030E06"/>
    <w:rsid w:val="0003227C"/>
    <w:rsid w:val="0003289F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46D28"/>
    <w:rsid w:val="00050731"/>
    <w:rsid w:val="00051CAA"/>
    <w:rsid w:val="000520AB"/>
    <w:rsid w:val="000526A1"/>
    <w:rsid w:val="00052BAD"/>
    <w:rsid w:val="000538AF"/>
    <w:rsid w:val="00054C0E"/>
    <w:rsid w:val="00055708"/>
    <w:rsid w:val="000564E5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16FE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37ABF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05F8"/>
    <w:rsid w:val="002C1664"/>
    <w:rsid w:val="002C3DA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2F7B26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09A"/>
    <w:rsid w:val="00326862"/>
    <w:rsid w:val="00326E1F"/>
    <w:rsid w:val="00327337"/>
    <w:rsid w:val="00327580"/>
    <w:rsid w:val="003314D0"/>
    <w:rsid w:val="0033275A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3215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4904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F22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170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A18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969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6140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190E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362D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D7B41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6FE5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63D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6DF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21F5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97E11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3F3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40B7"/>
    <w:rsid w:val="008255E9"/>
    <w:rsid w:val="00825617"/>
    <w:rsid w:val="00825826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56A1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2D4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8F6C35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2EE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4840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4421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B41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1A14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3E46"/>
    <w:rsid w:val="00AF4245"/>
    <w:rsid w:val="00AF4557"/>
    <w:rsid w:val="00AF5EC7"/>
    <w:rsid w:val="00AF79C8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307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5F5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489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49A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6223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1B56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87E96"/>
    <w:rsid w:val="00C905A3"/>
    <w:rsid w:val="00C9061A"/>
    <w:rsid w:val="00C90CB0"/>
    <w:rsid w:val="00C91120"/>
    <w:rsid w:val="00C913A8"/>
    <w:rsid w:val="00C91AAF"/>
    <w:rsid w:val="00C933E6"/>
    <w:rsid w:val="00C93BAF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4777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2E6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44D4"/>
    <w:rsid w:val="00DA5424"/>
    <w:rsid w:val="00DA6DE7"/>
    <w:rsid w:val="00DB0C1E"/>
    <w:rsid w:val="00DB4291"/>
    <w:rsid w:val="00DB47F0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DF2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25FE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5613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77CF3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77438"/>
    <w:rsid w:val="00F81C4A"/>
    <w:rsid w:val="00F82425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1FED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f0ebe1,#554b48,#524b48"/>
    </o:shapedefaults>
    <o:shapelayout v:ext="edit">
      <o:idmap v:ext="edit" data="1"/>
    </o:shapelayout>
  </w:shapeDefaults>
  <w:decimalSymbol w:val="."/>
  <w:listSeparator w:val=";"/>
  <w15:docId w15:val="{2087ED28-2A3C-4F3B-B58B-51348036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53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53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53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53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53F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3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53F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53F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53F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D53F3"/>
  </w:style>
  <w:style w:type="paragraph" w:styleId="BlockText">
    <w:name w:val="Block Text"/>
    <w:basedOn w:val="Normal"/>
    <w:uiPriority w:val="99"/>
    <w:semiHidden/>
    <w:unhideWhenUsed/>
    <w:rsid w:val="007D53F3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D53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D53F3"/>
    <w:rPr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D53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D53F3"/>
    <w:rPr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D53F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D53F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D53F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D53F3"/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D53F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D53F3"/>
    <w:rPr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D53F3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D53F3"/>
    <w:rPr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D53F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D53F3"/>
    <w:rPr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D53F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D53F3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53F3"/>
    <w:pPr>
      <w:spacing w:after="200"/>
    </w:pPr>
    <w:rPr>
      <w:b/>
      <w:bCs/>
      <w:color w:val="5B9BD5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D53F3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D53F3"/>
    <w:rPr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53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53F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53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53F3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D53F3"/>
  </w:style>
  <w:style w:type="character" w:customStyle="1" w:styleId="DateChar">
    <w:name w:val="Date Char"/>
    <w:basedOn w:val="DefaultParagraphFont"/>
    <w:link w:val="Date"/>
    <w:uiPriority w:val="99"/>
    <w:semiHidden/>
    <w:rsid w:val="007D53F3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D53F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D53F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D53F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D53F3"/>
    <w:rPr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D53F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D53F3"/>
  </w:style>
  <w:style w:type="paragraph" w:styleId="EnvelopeAddress">
    <w:name w:val="envelope address"/>
    <w:basedOn w:val="Normal"/>
    <w:uiPriority w:val="99"/>
    <w:semiHidden/>
    <w:unhideWhenUsed/>
    <w:rsid w:val="007D53F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D53F3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53F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53F3"/>
  </w:style>
  <w:style w:type="character" w:customStyle="1" w:styleId="Heading1Char">
    <w:name w:val="Heading 1 Char"/>
    <w:basedOn w:val="DefaultParagraphFont"/>
    <w:link w:val="Heading1"/>
    <w:uiPriority w:val="9"/>
    <w:rsid w:val="007D53F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53F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53F3"/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53F3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53F3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53F3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53F3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53F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53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D53F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D53F3"/>
    <w:rPr>
      <w:i/>
      <w:i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D53F3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D53F3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D53F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D53F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D53F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D53F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D53F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D53F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D53F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D53F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D53F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D53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53F3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53F3"/>
    <w:rPr>
      <w:b/>
      <w:bCs/>
      <w:i/>
      <w:iCs/>
      <w:color w:val="5B9BD5" w:themeColor="accent1"/>
      <w:sz w:val="22"/>
      <w:szCs w:val="22"/>
    </w:rPr>
  </w:style>
  <w:style w:type="paragraph" w:styleId="List">
    <w:name w:val="List"/>
    <w:basedOn w:val="Normal"/>
    <w:uiPriority w:val="99"/>
    <w:semiHidden/>
    <w:unhideWhenUsed/>
    <w:rsid w:val="007D53F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D53F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D53F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D53F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D53F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D53F3"/>
    <w:pPr>
      <w:numPr>
        <w:numId w:val="19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D53F3"/>
    <w:pPr>
      <w:numPr>
        <w:numId w:val="20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D53F3"/>
    <w:pPr>
      <w:numPr>
        <w:numId w:val="21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D53F3"/>
    <w:pPr>
      <w:numPr>
        <w:numId w:val="2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D53F3"/>
    <w:pPr>
      <w:numPr>
        <w:numId w:val="23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D53F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D53F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D53F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D53F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D53F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D53F3"/>
    <w:pPr>
      <w:numPr>
        <w:numId w:val="2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D53F3"/>
    <w:pPr>
      <w:numPr>
        <w:numId w:val="2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D53F3"/>
    <w:pPr>
      <w:numPr>
        <w:numId w:val="2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D53F3"/>
    <w:pPr>
      <w:numPr>
        <w:numId w:val="2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D53F3"/>
    <w:pPr>
      <w:numPr>
        <w:numId w:val="28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7D53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D53F3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D53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D53F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7D53F3"/>
    <w:pPr>
      <w:jc w:val="both"/>
    </w:pPr>
    <w:rPr>
      <w:sz w:val="22"/>
      <w:szCs w:val="22"/>
    </w:rPr>
  </w:style>
  <w:style w:type="paragraph" w:styleId="NormalIndent">
    <w:name w:val="Normal Indent"/>
    <w:basedOn w:val="Normal"/>
    <w:uiPriority w:val="99"/>
    <w:semiHidden/>
    <w:unhideWhenUsed/>
    <w:rsid w:val="007D53F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D53F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D53F3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D53F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D53F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D53F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D53F3"/>
    <w:rPr>
      <w:i/>
      <w:iCs/>
      <w:color w:val="000000" w:themeColor="text1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D53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D53F3"/>
    <w:rPr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D53F3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D53F3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3F3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D53F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D53F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D53F3"/>
  </w:style>
  <w:style w:type="paragraph" w:styleId="Title">
    <w:name w:val="Title"/>
    <w:basedOn w:val="Normal"/>
    <w:next w:val="Normal"/>
    <w:link w:val="TitleChar"/>
    <w:uiPriority w:val="10"/>
    <w:qFormat/>
    <w:rsid w:val="007D53F3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D53F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7D53F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D53F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D53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D53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D53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D53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D53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D53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D53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D53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53F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4152/" TargetMode="Externa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profectional.com/presenters/idl000002687/" TargetMode="Externa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83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7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8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FF55B-2D2A-4BD4-9506-765274558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Cloud Computing Risks: Security and Policies - An Appreciation for Legal Professionals</vt:lpstr>
    </vt:vector>
  </TitlesOfParts>
  <Manager>Tyrone Tsang</Manager>
  <Company>The Profectional Company Limited</Company>
  <LinksUpToDate>false</LinksUpToDate>
  <CharactersWithSpaces>2713</CharactersWithSpaces>
  <SharedDoc>false</SharedDoc>
  <HyperlinkBase>http://download.profectional.com/events/EVT000000283.docx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Cloud Computing Risks: Security and Policies - An Appreciation for Legal Professionals</dc:title>
  <dc:subject>CPD Course, CPT Course: Cloud Computing Risks: Security and Policies - An Appreciation for Legal Professionals</dc:subject>
  <dc:creator>The Profectional Company Limited</dc:creator>
  <cp:keywords>Profectional; Kornerstone; CPD; CPT; CLE; CE; RME; Weiming Li</cp:keywords>
  <cp:lastModifiedBy>Tyrone Tsang</cp:lastModifiedBy>
  <cp:revision>48</cp:revision>
  <cp:lastPrinted>2019-10-18T03:46:00Z</cp:lastPrinted>
  <dcterms:created xsi:type="dcterms:W3CDTF">2015-08-21T08:33:00Z</dcterms:created>
  <dcterms:modified xsi:type="dcterms:W3CDTF">2019-10-18T03:51:00Z</dcterms:modified>
</cp:coreProperties>
</file>