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633" w:rsidRPr="00A67633" w:rsidRDefault="00A67633" w:rsidP="00A67633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A67633" w:rsidRPr="00523A64" w:rsidTr="00EC6547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A67633" w:rsidRPr="001A3018" w:rsidRDefault="00A67633" w:rsidP="00EC6547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A67633" w:rsidRDefault="00A67633" w:rsidP="00EC654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"http://cpd.hk/evt000000295/"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A67633" w:rsidRDefault="00A67633" w:rsidP="00EC6547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A67633" w:rsidRPr="00C65AFD" w:rsidRDefault="00A67633" w:rsidP="00EC654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A67633" w:rsidRPr="00C65AFD" w:rsidRDefault="00A67633" w:rsidP="00EC6547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A67633" w:rsidRPr="00C65AFD" w:rsidRDefault="00A67633" w:rsidP="00EC6547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A67633" w:rsidRDefault="00A67633" w:rsidP="00EC654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MA (Oxon), MPhil (HKU),</w:t>
            </w:r>
          </w:p>
          <w:p w:rsidR="00A67633" w:rsidRDefault="00A67633" w:rsidP="00EC654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FRSA,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A67633" w:rsidRDefault="00A67633" w:rsidP="00EC654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A67633" w:rsidRDefault="00A67633" w:rsidP="00EC654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A67633" w:rsidRDefault="00A67633" w:rsidP="00EC654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A67633" w:rsidRDefault="00A67633" w:rsidP="00EC654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A67633" w:rsidRPr="00C65AFD" w:rsidRDefault="00A67633" w:rsidP="00EC6547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A67633" w:rsidRPr="00481DC3" w:rsidRDefault="00A67633" w:rsidP="00EC6547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A67633" w:rsidRPr="00D50772" w:rsidRDefault="00A67633" w:rsidP="00EC6547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1856E1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89233C9" wp14:editId="2BD98388">
                  <wp:simplePos x="0" y="0"/>
                  <wp:positionH relativeFrom="column">
                    <wp:posOffset>3159125</wp:posOffset>
                  </wp:positionH>
                  <wp:positionV relativeFrom="paragraph">
                    <wp:posOffset>-195580</wp:posOffset>
                  </wp:positionV>
                  <wp:extent cx="539750" cy="546735"/>
                  <wp:effectExtent l="0" t="0" r="0" b="5715"/>
                  <wp:wrapNone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297C642" wp14:editId="239DA141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633" w:rsidRPr="000D32C6" w:rsidRDefault="00A67633" w:rsidP="00A6763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A67633" w:rsidRPr="000D32C6" w:rsidTr="00EC6547">
        <w:trPr>
          <w:trHeight w:val="328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A67633" w:rsidRPr="000D32C6" w:rsidRDefault="00A67633" w:rsidP="00EC6547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D32C6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13FF4D4" wp14:editId="3DA06E63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A67633" w:rsidRPr="00782B89" w:rsidRDefault="00A67633" w:rsidP="00A67633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1"/>
              </w:rPr>
            </w:pPr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 xml:space="preserve">Mr. </w:t>
            </w:r>
            <w:proofErr w:type="spellStart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>Meggitt</w:t>
            </w:r>
            <w:proofErr w:type="spellEnd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 xml:space="preserve"> is an Associate Professor in the Faculty of Law at the University of Hong Kong.  He qualified as a solicitor in 1993 and practiced insurance litigation with several leading UK firms.  He was also subsequently Called to the Bar in England.</w:t>
            </w:r>
          </w:p>
          <w:p w:rsidR="00A67633" w:rsidRPr="00782B89" w:rsidRDefault="00A67633" w:rsidP="00A67633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A67633" w:rsidRPr="000D32C6" w:rsidRDefault="00A67633" w:rsidP="00A67633">
            <w:pPr>
              <w:pStyle w:val="NormalWeb"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 xml:space="preserve">Mr. </w:t>
            </w:r>
            <w:proofErr w:type="spellStart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>Meggitt</w:t>
            </w:r>
            <w:proofErr w:type="spellEnd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>programmes</w:t>
            </w:r>
            <w:proofErr w:type="spellEnd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>Halsbury’s</w:t>
            </w:r>
            <w:proofErr w:type="spellEnd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 xml:space="preserve"> Laws of Hong Kong, Vol.37 - Limitation of Actions’ (2015).  Mr. </w:t>
            </w:r>
            <w:proofErr w:type="spellStart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>Meggitt</w:t>
            </w:r>
            <w:proofErr w:type="spellEnd"/>
            <w:r w:rsidRPr="00782B89">
              <w:rPr>
                <w:rFonts w:ascii="Arial" w:hAnsi="Arial" w:cs="Arial"/>
                <w:color w:val="6C6361"/>
                <w:sz w:val="22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A67633" w:rsidRPr="000D32C6" w:rsidRDefault="00A67633" w:rsidP="00A6763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6096"/>
        <w:gridCol w:w="4677"/>
      </w:tblGrid>
      <w:tr w:rsidR="00A67633" w:rsidRPr="000D32C6" w:rsidTr="00EC6547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A67633" w:rsidRPr="000D32C6" w:rsidRDefault="00A67633" w:rsidP="00EC6547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0D32C6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A67633" w:rsidRPr="000D32C6" w:rsidTr="00EC6547">
        <w:trPr>
          <w:trHeight w:val="2864"/>
          <w:jc w:val="center"/>
        </w:trPr>
        <w:tc>
          <w:tcPr>
            <w:tcW w:w="6096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A67633" w:rsidRPr="000D32C6" w:rsidRDefault="00A67633" w:rsidP="00EC6547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privilege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An absolute right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R v Derby Magistrates Court ex p B, R (Morgan Grenfell) v Special Commissioner of Income Tax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Article 35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Contrast with confidentiality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Scope</w:t>
            </w:r>
          </w:p>
          <w:p w:rsidR="00A67633" w:rsidRPr="000D32C6" w:rsidRDefault="00A67633" w:rsidP="00EC6547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Legal Advice Privilege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client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>Three Rivers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'lawyer'? - 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Prudential v Special Commissioner of Income Tax </w:t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and</w:t>
            </w:r>
            <w:r w:rsidRPr="000D32C6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 Allan v Ng Co (a firm)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What is 'advice'?</w:t>
            </w:r>
          </w:p>
          <w:p w:rsidR="00A67633" w:rsidRPr="000D32C6" w:rsidRDefault="00A67633" w:rsidP="00EC6547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privilege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Litigation and dispute resolution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1856E1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4EB7B217" wp14:editId="78380C4C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108585</wp:posOffset>
                  </wp:positionV>
                  <wp:extent cx="892175" cy="1022350"/>
                  <wp:effectExtent l="0" t="0" r="3175" b="635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dominant purpose test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‘without prejudice’ doctrine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0D32C6">
              <w:rPr>
                <w:rFonts w:ascii="Arial" w:hAnsi="Arial" w:cs="Arial"/>
                <w:color w:val="6C6361"/>
                <w:sz w:val="21"/>
                <w:szCs w:val="21"/>
              </w:rPr>
              <w:t>The theory of 'without prejudice'</w:t>
            </w:r>
          </w:p>
          <w:p w:rsidR="00A67633" w:rsidRPr="000D32C6" w:rsidRDefault="00A67633" w:rsidP="00EC6547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>
              <w:rPr>
                <w:rFonts w:ascii="Arial" w:hAnsi="Arial" w:cs="Arial"/>
                <w:color w:val="6C6361"/>
                <w:sz w:val="21"/>
                <w:szCs w:val="21"/>
              </w:rPr>
              <w:t>Scope and exception</w:t>
            </w:r>
          </w:p>
        </w:tc>
      </w:tr>
    </w:tbl>
    <w:p w:rsidR="009A604A" w:rsidRPr="000D32C6" w:rsidRDefault="009A604A" w:rsidP="009A604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2880"/>
        <w:gridCol w:w="794"/>
        <w:gridCol w:w="1700"/>
        <w:gridCol w:w="2464"/>
        <w:gridCol w:w="1239"/>
      </w:tblGrid>
      <w:tr w:rsidR="00A67633" w:rsidRPr="00786550" w:rsidTr="00A67633">
        <w:trPr>
          <w:trHeight w:val="340"/>
          <w:jc w:val="center"/>
        </w:trPr>
        <w:tc>
          <w:tcPr>
            <w:tcW w:w="1695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4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</w:t>
            </w: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295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0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A67633" w:rsidRPr="00786550" w:rsidTr="00A67633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28 October 2019 (Friday)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A67633" w:rsidRPr="00786550" w:rsidTr="00A67633">
        <w:trPr>
          <w:trHeight w:val="340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786550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67633" w:rsidRPr="00786550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67633" w:rsidRPr="000D32C6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RME Elective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Hours</w:t>
            </w:r>
          </w:p>
          <w:p w:rsidR="00A67633" w:rsidRPr="000D32C6" w:rsidRDefault="00A67633" w:rsidP="00A676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9A604A" w:rsidRPr="00786550" w:rsidTr="00A67633">
        <w:trPr>
          <w:trHeight w:val="124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786550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8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786550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9A604A" w:rsidRPr="00786550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786550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9A604A" w:rsidRPr="00786550" w:rsidRDefault="009A604A" w:rsidP="002F6740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786550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8AABA72" wp14:editId="58BF848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4A" w:rsidRPr="00786550" w:rsidRDefault="009A604A" w:rsidP="002F6740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6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6E3B37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A604A" w:rsidRPr="006E3B37" w:rsidRDefault="009A604A" w:rsidP="002F67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6E3B37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64CE698" wp14:editId="0F37391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9A604A" w:rsidRDefault="00214BC6" w:rsidP="009A604A"/>
    <w:sectPr w:rsidR="00214BC6" w:rsidRPr="009A604A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6F9" w:rsidRDefault="003C46F9" w:rsidP="00546556">
      <w:r>
        <w:separator/>
      </w:r>
    </w:p>
  </w:endnote>
  <w:endnote w:type="continuationSeparator" w:id="0">
    <w:p w:rsidR="003C46F9" w:rsidRDefault="003C46F9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6F9" w:rsidRDefault="003C46F9" w:rsidP="00546556">
      <w:r>
        <w:separator/>
      </w:r>
    </w:p>
  </w:footnote>
  <w:footnote w:type="continuationSeparator" w:id="0">
    <w:p w:rsidR="003C46F9" w:rsidRDefault="003C46F9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Dg3XSR30CRs2z/v6VzaLBimW+67im+Tkb1X+Mfkyd+42HDLxdWezGHXfVGPDgZOIn0vP2Pqe6vgSlBG3+e0ZmQ==" w:salt="fUgiRPFZfSrLKG5iLaUq2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0DA5"/>
    <w:rsid w:val="002325A7"/>
    <w:rsid w:val="0023767B"/>
    <w:rsid w:val="00240487"/>
    <w:rsid w:val="002414F9"/>
    <w:rsid w:val="002415CD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6F9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92F"/>
    <w:rsid w:val="004B0F65"/>
    <w:rsid w:val="004B1313"/>
    <w:rsid w:val="004B17C8"/>
    <w:rsid w:val="004B1968"/>
    <w:rsid w:val="004B1F7B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805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00DC"/>
    <w:rsid w:val="006D1051"/>
    <w:rsid w:val="006D24DB"/>
    <w:rsid w:val="006D39E2"/>
    <w:rsid w:val="006D61B3"/>
    <w:rsid w:val="006D6362"/>
    <w:rsid w:val="006D6967"/>
    <w:rsid w:val="006D7552"/>
    <w:rsid w:val="006E11B6"/>
    <w:rsid w:val="006E2AD3"/>
    <w:rsid w:val="006E3013"/>
    <w:rsid w:val="006E3863"/>
    <w:rsid w:val="006E3B37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CAD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604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633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2C20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521C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1F8C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626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3BCA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95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E6BF9-35E7-4140-9460-173F604DD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RME Elective Course: Legal Professional Privilege</vt:lpstr>
    </vt:vector>
  </TitlesOfParts>
  <Manager>Tyrone Tsang</Manager>
  <Company>The Profectional Company Limited</Company>
  <LinksUpToDate>false</LinksUpToDate>
  <CharactersWithSpaces>2357</CharactersWithSpaces>
  <SharedDoc>false</SharedDoc>
  <HyperlinkBase>http://download.profectional.com/events/EVT000000295.docx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MPhil (HKU); ACII; MCIArb; Solicitor Advocate; England &amp; Wales; Barrister-at-Law; Lincoln's Inn; Accredited Mediator; CEDR; HKMAAL; Associate Professor; Faculty of Law; The University of Hong Kong</cp:keywords>
  <cp:lastModifiedBy>Tyrone Tsang</cp:lastModifiedBy>
  <cp:revision>23</cp:revision>
  <cp:lastPrinted>2017-10-09T15:49:00Z</cp:lastPrinted>
  <dcterms:created xsi:type="dcterms:W3CDTF">2015-01-21T17:25:00Z</dcterms:created>
  <dcterms:modified xsi:type="dcterms:W3CDTF">2019-10-25T16:54:00Z</dcterms:modified>
</cp:coreProperties>
</file>